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3B18" w14:textId="77777777" w:rsidR="006B73AA" w:rsidRDefault="006B73AA" w:rsidP="006B73AA">
      <w:pPr>
        <w:shd w:val="clear" w:color="auto" w:fill="FFFFFF" w:themeFill="background1"/>
        <w:rPr>
          <w:rFonts w:cstheme="minorHAnsi"/>
          <w:sz w:val="24"/>
          <w:szCs w:val="24"/>
        </w:rPr>
      </w:pPr>
    </w:p>
    <w:p w14:paraId="5129DB1D" w14:textId="77777777" w:rsidR="006B73AA" w:rsidRDefault="006B73AA" w:rsidP="006B73AA">
      <w:pPr>
        <w:shd w:val="clear" w:color="auto" w:fill="FFFFFF" w:themeFill="background1"/>
        <w:rPr>
          <w:rFonts w:cstheme="minorHAnsi"/>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6B73AA" w:rsidRPr="00B8064B" w14:paraId="0446A68F"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DC7C7BE" w14:textId="77777777" w:rsidR="006B73AA" w:rsidRPr="00B8064B" w:rsidRDefault="006B73AA" w:rsidP="00E42852">
            <w:pPr>
              <w:rPr>
                <w:rFonts w:cstheme="minorHAnsi"/>
                <w:b/>
                <w:bCs/>
                <w:sz w:val="24"/>
                <w:szCs w:val="24"/>
              </w:rPr>
            </w:pPr>
            <w:r>
              <w:rPr>
                <w:rFonts w:cstheme="minorHAnsi"/>
                <w:b/>
                <w:bCs/>
                <w:sz w:val="24"/>
                <w:szCs w:val="24"/>
              </w:rPr>
              <w:t>Business Studies (Vocational)</w:t>
            </w:r>
          </w:p>
        </w:tc>
      </w:tr>
      <w:tr w:rsidR="006B73AA" w:rsidRPr="005019A6" w14:paraId="6636B7BF"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257069F5" w14:textId="77777777" w:rsidR="006B73AA" w:rsidRPr="005019A6" w:rsidRDefault="006B73AA" w:rsidP="00E42852">
            <w:pPr>
              <w:rPr>
                <w:rFonts w:cstheme="minorHAnsi"/>
                <w:b/>
                <w:bCs/>
                <w:sz w:val="24"/>
                <w:szCs w:val="24"/>
              </w:rPr>
            </w:pPr>
            <w:r w:rsidRPr="005019A6">
              <w:rPr>
                <w:rFonts w:cstheme="minorHAnsi"/>
                <w:b/>
                <w:bCs/>
                <w:sz w:val="24"/>
                <w:szCs w:val="24"/>
              </w:rPr>
              <w:t>Key Stage 4:</w:t>
            </w:r>
          </w:p>
          <w:p w14:paraId="649DA3B5" w14:textId="77777777" w:rsidR="006B73AA" w:rsidRPr="005019A6" w:rsidRDefault="006B73AA" w:rsidP="00E42852">
            <w:pPr>
              <w:rPr>
                <w:rFonts w:cstheme="minorHAnsi"/>
                <w:b/>
                <w:bCs/>
                <w:sz w:val="24"/>
                <w:szCs w:val="24"/>
              </w:rPr>
            </w:pPr>
            <w:r>
              <w:rPr>
                <w:rFonts w:cstheme="minorHAnsi"/>
                <w:b/>
                <w:bCs/>
                <w:sz w:val="24"/>
                <w:szCs w:val="24"/>
              </w:rPr>
              <w:t>Pearson</w:t>
            </w:r>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E9E5071" w14:textId="77777777" w:rsidR="006B73AA" w:rsidRPr="005019A6" w:rsidRDefault="006B73AA" w:rsidP="00E42852">
            <w:pPr>
              <w:rPr>
                <w:rFonts w:cstheme="minorHAnsi"/>
                <w:b/>
                <w:bCs/>
                <w:sz w:val="24"/>
                <w:szCs w:val="24"/>
              </w:rPr>
            </w:pPr>
            <w:r w:rsidRPr="005019A6">
              <w:rPr>
                <w:rFonts w:cstheme="minorHAnsi"/>
                <w:b/>
                <w:bCs/>
                <w:sz w:val="24"/>
                <w:szCs w:val="24"/>
              </w:rPr>
              <w:t>Key Stage 5:</w:t>
            </w:r>
          </w:p>
          <w:p w14:paraId="6A80B1ED" w14:textId="77777777" w:rsidR="006B73AA" w:rsidRPr="005019A6" w:rsidRDefault="006B73AA" w:rsidP="00E42852">
            <w:pPr>
              <w:rPr>
                <w:rFonts w:cstheme="minorHAnsi"/>
                <w:b/>
                <w:bCs/>
                <w:sz w:val="24"/>
                <w:szCs w:val="24"/>
              </w:rPr>
            </w:pPr>
          </w:p>
        </w:tc>
      </w:tr>
      <w:tr w:rsidR="006B73AA" w:rsidRPr="005019A6" w14:paraId="1A2444CB"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C3414BE" w14:textId="77777777" w:rsidR="006B73AA" w:rsidRPr="005019A6" w:rsidRDefault="006B73AA"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50CAE9D" w14:textId="77777777" w:rsidR="006B73AA" w:rsidRPr="005019A6" w:rsidRDefault="006B73AA"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293A4F5" w14:textId="77777777" w:rsidR="006B73AA" w:rsidRPr="005019A6" w:rsidRDefault="006B73AA"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52C48BC" w14:textId="77777777" w:rsidR="006B73AA" w:rsidRPr="005019A6" w:rsidRDefault="006B73AA"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EEF2632" w14:textId="77777777" w:rsidR="006B73AA" w:rsidRPr="005019A6" w:rsidRDefault="006B73AA"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7991418" w14:textId="77777777" w:rsidR="006B73AA" w:rsidRPr="005019A6" w:rsidRDefault="006B73AA"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6A4C4F2" w14:textId="77777777" w:rsidR="006B73AA" w:rsidRPr="005019A6" w:rsidRDefault="006B73AA" w:rsidP="00E42852">
            <w:pPr>
              <w:rPr>
                <w:rFonts w:cstheme="minorHAnsi"/>
                <w:b/>
                <w:bCs/>
                <w:sz w:val="24"/>
                <w:szCs w:val="24"/>
              </w:rPr>
            </w:pPr>
            <w:r w:rsidRPr="005019A6">
              <w:rPr>
                <w:rFonts w:cstheme="minorHAnsi"/>
                <w:b/>
                <w:bCs/>
                <w:sz w:val="24"/>
                <w:szCs w:val="24"/>
              </w:rPr>
              <w:t>Year 13</w:t>
            </w:r>
          </w:p>
        </w:tc>
      </w:tr>
      <w:tr w:rsidR="006B73AA" w:rsidRPr="007C2A0A" w14:paraId="621BE359"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7C6FE128" w14:textId="77777777" w:rsidR="006B73AA" w:rsidRPr="007C2A0A" w:rsidRDefault="006B73A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B1DAB52" w14:textId="77777777" w:rsidR="006B73AA" w:rsidRPr="007C2A0A" w:rsidRDefault="006B73A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6C42694A" w14:textId="77777777" w:rsidR="006B73AA" w:rsidRPr="007C2A0A" w:rsidRDefault="006B73A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ACE2981" w14:textId="77777777" w:rsidR="006B73AA" w:rsidRPr="007C2A0A" w:rsidRDefault="006B73A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621B09CF" w14:textId="77777777" w:rsidR="006B73AA" w:rsidRPr="007C2A0A" w:rsidRDefault="006B73A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2544322" w14:textId="77777777" w:rsidR="006B73AA" w:rsidRPr="007C2A0A" w:rsidRDefault="006B73AA" w:rsidP="00E42852">
            <w:pPr>
              <w:rPr>
                <w:rFonts w:cstheme="minorHAnsi"/>
                <w:sz w:val="24"/>
                <w:szCs w:val="24"/>
              </w:rPr>
            </w:pPr>
            <w:r w:rsidRPr="007C2A0A">
              <w:rPr>
                <w:rFonts w:cstheme="minorHAnsi"/>
                <w:sz w:val="24"/>
                <w:szCs w:val="24"/>
              </w:rPr>
              <w:t>6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35A04FA3" w14:textId="77777777" w:rsidR="006B73AA" w:rsidRPr="007C2A0A" w:rsidRDefault="006B73AA" w:rsidP="00E42852">
            <w:pPr>
              <w:rPr>
                <w:rFonts w:cstheme="minorHAnsi"/>
                <w:sz w:val="24"/>
                <w:szCs w:val="24"/>
              </w:rPr>
            </w:pPr>
            <w:r w:rsidRPr="007C2A0A">
              <w:rPr>
                <w:rFonts w:cstheme="minorHAnsi"/>
                <w:sz w:val="24"/>
                <w:szCs w:val="24"/>
              </w:rPr>
              <w:t>6 lessons per week</w:t>
            </w:r>
          </w:p>
        </w:tc>
      </w:tr>
      <w:tr w:rsidR="006B73AA" w:rsidRPr="007C2A0A" w14:paraId="5682E2FE"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62EDC3F1" w14:textId="77777777" w:rsidR="006B73AA" w:rsidRPr="007C2A0A" w:rsidRDefault="006B73AA" w:rsidP="00E42852">
            <w:pPr>
              <w:rPr>
                <w:rFonts w:cstheme="minorHAnsi"/>
                <w:sz w:val="24"/>
                <w:szCs w:val="24"/>
              </w:rPr>
            </w:pPr>
          </w:p>
        </w:tc>
      </w:tr>
      <w:tr w:rsidR="006B73AA" w:rsidRPr="007C2A0A" w14:paraId="75D856DA"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64B206F" w14:textId="77777777" w:rsidR="006B73AA" w:rsidRPr="007C2A0A" w:rsidRDefault="006B73AA"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B282D53" w14:textId="77777777" w:rsidR="006B73AA" w:rsidRPr="007C2A0A" w:rsidRDefault="006B73AA"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F5F8B51" w14:textId="77777777" w:rsidR="006B73AA" w:rsidRPr="007C2A0A" w:rsidRDefault="006B73AA"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F7064D0" w14:textId="77777777" w:rsidR="006B73AA" w:rsidRPr="007C2A0A" w:rsidRDefault="006B73AA" w:rsidP="00E42852">
            <w:pPr>
              <w:rPr>
                <w:rFonts w:cstheme="minorHAnsi"/>
                <w:sz w:val="24"/>
                <w:szCs w:val="24"/>
              </w:rPr>
            </w:pPr>
            <w:r w:rsidRPr="008F5F8A">
              <w:rPr>
                <w:rFonts w:cstheme="minorHAnsi"/>
                <w:b/>
                <w:bCs/>
                <w:sz w:val="24"/>
                <w:szCs w:val="24"/>
              </w:rPr>
              <w:t>Role</w:t>
            </w:r>
          </w:p>
        </w:tc>
      </w:tr>
      <w:tr w:rsidR="006B73AA" w:rsidRPr="007C2A0A" w14:paraId="25BB7A8B"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788DA7E" w14:textId="77777777" w:rsidR="006B73AA" w:rsidRPr="00D44D21" w:rsidRDefault="006B73AA" w:rsidP="00E42852">
            <w:pPr>
              <w:rPr>
                <w:rFonts w:cstheme="minorHAnsi"/>
                <w:b/>
                <w:bCs/>
                <w:sz w:val="24"/>
                <w:szCs w:val="24"/>
              </w:rPr>
            </w:pPr>
            <w:r w:rsidRPr="00D44D21">
              <w:rPr>
                <w:rFonts w:cstheme="minorHAnsi"/>
                <w:b/>
                <w:bCs/>
                <w:sz w:val="24"/>
                <w:szCs w:val="24"/>
              </w:rPr>
              <w:t>A.</w:t>
            </w:r>
            <w:r>
              <w:rPr>
                <w:rFonts w:cstheme="minorHAnsi"/>
                <w:b/>
                <w:bCs/>
                <w:sz w:val="24"/>
                <w:szCs w:val="24"/>
              </w:rPr>
              <w:t xml:space="preserve"> </w:t>
            </w:r>
            <w:r w:rsidRPr="00D44D21">
              <w:rPr>
                <w:rFonts w:cstheme="minorHAnsi"/>
                <w:b/>
                <w:bCs/>
                <w:sz w:val="24"/>
                <w:szCs w:val="24"/>
              </w:rPr>
              <w:t>Jackson</w:t>
            </w:r>
          </w:p>
        </w:tc>
        <w:tc>
          <w:tcPr>
            <w:tcW w:w="2254" w:type="dxa"/>
            <w:gridSpan w:val="3"/>
            <w:tcBorders>
              <w:top w:val="single" w:sz="12" w:space="0" w:color="auto"/>
              <w:left w:val="single" w:sz="12" w:space="0" w:color="auto"/>
              <w:bottom w:val="single" w:sz="12" w:space="0" w:color="auto"/>
              <w:right w:val="single" w:sz="12" w:space="0" w:color="auto"/>
            </w:tcBorders>
          </w:tcPr>
          <w:p w14:paraId="2832B977" w14:textId="77777777" w:rsidR="006B73AA" w:rsidRPr="007C2A0A" w:rsidRDefault="006B73AA" w:rsidP="00E42852">
            <w:pPr>
              <w:rPr>
                <w:rFonts w:cstheme="minorHAnsi"/>
                <w:sz w:val="24"/>
                <w:szCs w:val="24"/>
              </w:rPr>
            </w:pPr>
            <w:r>
              <w:rPr>
                <w:rFonts w:cstheme="minorHAnsi"/>
                <w:sz w:val="24"/>
                <w:szCs w:val="24"/>
              </w:rPr>
              <w:t>Curriculum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3D01CBB8" w14:textId="77777777" w:rsidR="006B73AA" w:rsidRPr="00D44D21" w:rsidRDefault="006B73AA" w:rsidP="00E42852">
            <w:pPr>
              <w:rPr>
                <w:rFonts w:cstheme="minorHAnsi"/>
                <w:b/>
                <w:bCs/>
                <w:sz w:val="24"/>
                <w:szCs w:val="24"/>
              </w:rPr>
            </w:pPr>
            <w:r>
              <w:rPr>
                <w:rFonts w:cstheme="minorHAnsi"/>
                <w:b/>
                <w:bCs/>
                <w:sz w:val="24"/>
                <w:szCs w:val="24"/>
              </w:rPr>
              <w:t>C. English</w:t>
            </w:r>
          </w:p>
        </w:tc>
        <w:tc>
          <w:tcPr>
            <w:tcW w:w="2254" w:type="dxa"/>
            <w:gridSpan w:val="2"/>
            <w:tcBorders>
              <w:top w:val="single" w:sz="12" w:space="0" w:color="auto"/>
              <w:left w:val="single" w:sz="12" w:space="0" w:color="auto"/>
              <w:bottom w:val="single" w:sz="12" w:space="0" w:color="auto"/>
              <w:right w:val="single" w:sz="12" w:space="0" w:color="auto"/>
            </w:tcBorders>
          </w:tcPr>
          <w:p w14:paraId="08F1223F" w14:textId="77777777" w:rsidR="006B73AA" w:rsidRPr="007C2A0A" w:rsidRDefault="006B73AA" w:rsidP="00E42852">
            <w:pPr>
              <w:rPr>
                <w:rFonts w:cstheme="minorHAnsi"/>
                <w:sz w:val="24"/>
                <w:szCs w:val="24"/>
              </w:rPr>
            </w:pPr>
            <w:r>
              <w:rPr>
                <w:rFonts w:cstheme="minorHAnsi"/>
                <w:sz w:val="24"/>
                <w:szCs w:val="24"/>
              </w:rPr>
              <w:t>Teacher/ Subject Lead for Economics</w:t>
            </w:r>
          </w:p>
        </w:tc>
      </w:tr>
      <w:tr w:rsidR="006B73AA" w:rsidRPr="007C2A0A" w14:paraId="726F1FBF"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458EE0E" w14:textId="77777777" w:rsidR="006B73AA" w:rsidRDefault="006B73AA" w:rsidP="00E42852">
            <w:pPr>
              <w:rPr>
                <w:rFonts w:cstheme="minorHAnsi"/>
                <w:b/>
                <w:bCs/>
                <w:sz w:val="24"/>
                <w:szCs w:val="24"/>
              </w:rPr>
            </w:pPr>
            <w:r>
              <w:rPr>
                <w:rFonts w:cstheme="minorHAnsi"/>
                <w:b/>
                <w:bCs/>
                <w:sz w:val="24"/>
                <w:szCs w:val="24"/>
              </w:rPr>
              <w:t>M. Alemu</w:t>
            </w:r>
          </w:p>
          <w:p w14:paraId="02B15479" w14:textId="77777777" w:rsidR="006B73AA" w:rsidRPr="00D44D21" w:rsidRDefault="006B73AA"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tcPr>
          <w:p w14:paraId="68026113" w14:textId="77777777" w:rsidR="006B73AA" w:rsidRDefault="006B73AA" w:rsidP="00E42852">
            <w:pPr>
              <w:rPr>
                <w:rFonts w:cstheme="minorHAnsi"/>
                <w:sz w:val="24"/>
                <w:szCs w:val="24"/>
              </w:rPr>
            </w:pPr>
            <w:r>
              <w:rPr>
                <w:rFonts w:cstheme="minorHAnsi"/>
                <w:sz w:val="24"/>
                <w:szCs w:val="24"/>
              </w:rPr>
              <w:t>Teacher/ HOY</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3E52FBCF" w14:textId="77777777" w:rsidR="006B73AA" w:rsidRDefault="006B73AA"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tcPr>
          <w:p w14:paraId="1092FFE1" w14:textId="77777777" w:rsidR="006B73AA" w:rsidRDefault="006B73AA" w:rsidP="00E42852">
            <w:pPr>
              <w:rPr>
                <w:rFonts w:cstheme="minorHAnsi"/>
                <w:sz w:val="24"/>
                <w:szCs w:val="24"/>
              </w:rPr>
            </w:pPr>
          </w:p>
        </w:tc>
      </w:tr>
    </w:tbl>
    <w:p w14:paraId="2C21C764" w14:textId="77777777" w:rsidR="006B73AA" w:rsidRDefault="006B73AA" w:rsidP="006B73AA">
      <w:pPr>
        <w:rPr>
          <w:rFonts w:cstheme="minorHAnsi"/>
          <w:sz w:val="24"/>
          <w:szCs w:val="24"/>
        </w:rPr>
      </w:pPr>
    </w:p>
    <w:p w14:paraId="26EB1B79" w14:textId="77777777" w:rsidR="006B73AA" w:rsidRDefault="006B73AA" w:rsidP="006B73AA">
      <w:pPr>
        <w:rPr>
          <w:rFonts w:cstheme="minorHAnsi"/>
          <w:b/>
          <w:bCs/>
          <w:sz w:val="24"/>
          <w:szCs w:val="24"/>
        </w:rPr>
      </w:pPr>
      <w:r w:rsidRPr="007C2A0A">
        <w:rPr>
          <w:rFonts w:cstheme="minorHAnsi"/>
          <w:b/>
          <w:bCs/>
          <w:sz w:val="24"/>
          <w:szCs w:val="24"/>
        </w:rPr>
        <w:t>Intent: what are we trying to achieve with our curriculum?</w:t>
      </w:r>
    </w:p>
    <w:p w14:paraId="2489CA20" w14:textId="77777777" w:rsidR="006B73AA" w:rsidRPr="00533A1E" w:rsidRDefault="006B73AA" w:rsidP="006B73AA">
      <w:pPr>
        <w:rPr>
          <w:rFonts w:cstheme="minorHAnsi"/>
          <w:sz w:val="24"/>
          <w:szCs w:val="24"/>
        </w:rPr>
      </w:pPr>
      <w:r w:rsidRPr="00533A1E">
        <w:rPr>
          <w:rFonts w:cstheme="minorHAnsi"/>
          <w:sz w:val="24"/>
          <w:szCs w:val="24"/>
        </w:rPr>
        <w:t xml:space="preserve">It is our intention that Business and Economics students understand and engage with the increasingly complex business world that we live in by enabling them to become informed and confident consumers, </w:t>
      </w:r>
      <w:proofErr w:type="gramStart"/>
      <w:r w:rsidRPr="00533A1E">
        <w:rPr>
          <w:rFonts w:cstheme="minorHAnsi"/>
          <w:sz w:val="24"/>
          <w:szCs w:val="24"/>
        </w:rPr>
        <w:t>employees</w:t>
      </w:r>
      <w:proofErr w:type="gramEnd"/>
      <w:r w:rsidRPr="00533A1E">
        <w:rPr>
          <w:rFonts w:cstheme="minorHAnsi"/>
          <w:sz w:val="24"/>
          <w:szCs w:val="24"/>
        </w:rPr>
        <w:t xml:space="preserve"> and entrepreneurs. By studying Business, it will help learners to understand what being in Business entails; helping students to develop knowledge, understanding and competency needed when embarking in industry. Economics is a powerful subject in the social sciences. Economic principles provide students with analytical tools to interpret the world around them and to shine a light on the great challenges that face humanity – how to grow economies; tackle unemployment; grapple with environmental issues; reduce crime and even understand demographic change. Students will also analyse, </w:t>
      </w:r>
      <w:proofErr w:type="gramStart"/>
      <w:r w:rsidRPr="00533A1E">
        <w:rPr>
          <w:rFonts w:cstheme="minorHAnsi"/>
          <w:sz w:val="24"/>
          <w:szCs w:val="24"/>
        </w:rPr>
        <w:t>explain</w:t>
      </w:r>
      <w:proofErr w:type="gramEnd"/>
      <w:r w:rsidRPr="00533A1E">
        <w:rPr>
          <w:rFonts w:cstheme="minorHAnsi"/>
          <w:sz w:val="24"/>
          <w:szCs w:val="24"/>
        </w:rPr>
        <w:t xml:space="preserve"> and evaluate the strengths and weaknesses of the market economy and the role of the government within it. Business and Economics students will develop a critical approach to economic models and Business theories </w:t>
      </w:r>
      <w:proofErr w:type="gramStart"/>
      <w:r w:rsidRPr="00533A1E">
        <w:rPr>
          <w:rFonts w:cstheme="minorHAnsi"/>
          <w:sz w:val="24"/>
          <w:szCs w:val="24"/>
        </w:rPr>
        <w:t>in order to</w:t>
      </w:r>
      <w:proofErr w:type="gramEnd"/>
      <w:r w:rsidRPr="00533A1E">
        <w:rPr>
          <w:rFonts w:cstheme="minorHAnsi"/>
          <w:sz w:val="24"/>
          <w:szCs w:val="24"/>
        </w:rPr>
        <w:t xml:space="preserve"> become more independent learners, taking the initiative to read and keep abreast of current affairs so that they are better able to apply the knowledge and skills in the working world.</w:t>
      </w:r>
    </w:p>
    <w:p w14:paraId="551BE6F2" w14:textId="77777777" w:rsidR="006B73AA" w:rsidRDefault="006B73AA" w:rsidP="006B73AA">
      <w:pPr>
        <w:rPr>
          <w:rFonts w:cstheme="minorHAnsi"/>
          <w:b/>
          <w:bCs/>
          <w:sz w:val="24"/>
          <w:szCs w:val="24"/>
        </w:rPr>
      </w:pPr>
      <w:r w:rsidRPr="007C2A0A">
        <w:rPr>
          <w:rFonts w:cstheme="minorHAnsi"/>
          <w:b/>
          <w:bCs/>
          <w:sz w:val="24"/>
          <w:szCs w:val="24"/>
        </w:rPr>
        <w:t>Implementation: how do we deliver our curriculum?</w:t>
      </w:r>
    </w:p>
    <w:p w14:paraId="2A77AA08" w14:textId="77777777" w:rsidR="006B73AA" w:rsidRPr="00CA2CBB" w:rsidRDefault="006B73AA" w:rsidP="006B73AA">
      <w:pPr>
        <w:rPr>
          <w:rFonts w:cstheme="minorHAnsi"/>
          <w:sz w:val="24"/>
          <w:szCs w:val="24"/>
        </w:rPr>
      </w:pPr>
      <w:r w:rsidRPr="00CA2CBB">
        <w:rPr>
          <w:rFonts w:cstheme="minorHAnsi"/>
          <w:sz w:val="24"/>
          <w:szCs w:val="24"/>
        </w:rPr>
        <w:t xml:space="preserve">Only Business is offered at KS4 whilst both subjects are offered at KS5. Vocational Business is offered at Key stage 4 with a super curriculum that will enable strong-abled learners to be given the opportunity to study GCSE Business. GCSE Business will help students to gain confidence in using qualitative and quantitative data, developing an interest in </w:t>
      </w:r>
      <w:proofErr w:type="gramStart"/>
      <w:r w:rsidRPr="00CA2CBB">
        <w:rPr>
          <w:rFonts w:cstheme="minorHAnsi"/>
          <w:sz w:val="24"/>
          <w:szCs w:val="24"/>
        </w:rPr>
        <w:t>Business</w:t>
      </w:r>
      <w:proofErr w:type="gramEnd"/>
      <w:r w:rsidRPr="00CA2CBB">
        <w:rPr>
          <w:rFonts w:cstheme="minorHAnsi"/>
          <w:sz w:val="24"/>
          <w:szCs w:val="24"/>
        </w:rPr>
        <w:t xml:space="preserve"> and gaining entrepreneurial skills. Knowledge and skills learnt at KS4 can be transferred to theories and models used in Business and Economics at KS5. At KS5 students can do a Level 3 Extended Certificate in Business or A</w:t>
      </w:r>
      <w:r>
        <w:rPr>
          <w:rFonts w:cstheme="minorHAnsi"/>
          <w:sz w:val="24"/>
          <w:szCs w:val="24"/>
        </w:rPr>
        <w:t>-</w:t>
      </w:r>
      <w:r w:rsidRPr="00CA2CBB">
        <w:rPr>
          <w:rFonts w:cstheme="minorHAnsi"/>
          <w:sz w:val="24"/>
          <w:szCs w:val="24"/>
        </w:rPr>
        <w:t>Level Economics. Economic</w:t>
      </w:r>
      <w:r>
        <w:rPr>
          <w:rFonts w:cstheme="minorHAnsi"/>
          <w:sz w:val="24"/>
          <w:szCs w:val="24"/>
        </w:rPr>
        <w:t>s</w:t>
      </w:r>
      <w:r w:rsidRPr="00CA2CBB">
        <w:rPr>
          <w:rFonts w:cstheme="minorHAnsi"/>
          <w:sz w:val="24"/>
          <w:szCs w:val="24"/>
        </w:rPr>
        <w:t xml:space="preserve"> A</w:t>
      </w:r>
      <w:r>
        <w:rPr>
          <w:rFonts w:cstheme="minorHAnsi"/>
          <w:sz w:val="24"/>
          <w:szCs w:val="24"/>
        </w:rPr>
        <w:t>-</w:t>
      </w:r>
      <w:r w:rsidRPr="00CA2CBB">
        <w:rPr>
          <w:rFonts w:cstheme="minorHAnsi"/>
          <w:sz w:val="24"/>
          <w:szCs w:val="24"/>
        </w:rPr>
        <w:t xml:space="preserve">Level offers more academic students the chance to develop their essay writing skills, critical thinking and analytical deconstructions pairing well with subjects such as Business and Mathematics.  The Vocational Business course offers students of different abilities to chance to develop their </w:t>
      </w:r>
      <w:r w:rsidRPr="00CA2CBB">
        <w:rPr>
          <w:rFonts w:cstheme="minorHAnsi"/>
          <w:sz w:val="24"/>
          <w:szCs w:val="24"/>
        </w:rPr>
        <w:lastRenderedPageBreak/>
        <w:t xml:space="preserve">core skills and understanding of the requirements of the business sector.  It can be </w:t>
      </w:r>
      <w:proofErr w:type="gramStart"/>
      <w:r w:rsidRPr="00CA2CBB">
        <w:rPr>
          <w:rFonts w:cstheme="minorHAnsi"/>
          <w:sz w:val="24"/>
          <w:szCs w:val="24"/>
        </w:rPr>
        <w:t>enable</w:t>
      </w:r>
      <w:proofErr w:type="gramEnd"/>
      <w:r w:rsidRPr="00CA2CBB">
        <w:rPr>
          <w:rFonts w:cstheme="minorHAnsi"/>
          <w:sz w:val="24"/>
          <w:szCs w:val="24"/>
        </w:rPr>
        <w:t xml:space="preserve"> students to go onto University or apply for Apprenticeships. </w:t>
      </w:r>
    </w:p>
    <w:p w14:paraId="4BC2BFC2" w14:textId="77777777" w:rsidR="006B73AA" w:rsidRDefault="006B73AA" w:rsidP="006B73AA">
      <w:pPr>
        <w:rPr>
          <w:rFonts w:cstheme="minorHAnsi"/>
          <w:b/>
          <w:bCs/>
          <w:sz w:val="24"/>
          <w:szCs w:val="24"/>
        </w:rPr>
      </w:pPr>
    </w:p>
    <w:p w14:paraId="094360ED" w14:textId="77777777" w:rsidR="006B73AA" w:rsidRDefault="006B73AA" w:rsidP="006B73AA">
      <w:pPr>
        <w:rPr>
          <w:rFonts w:cstheme="minorHAnsi"/>
          <w:b/>
          <w:bCs/>
          <w:sz w:val="24"/>
          <w:szCs w:val="24"/>
        </w:rPr>
      </w:pPr>
    </w:p>
    <w:p w14:paraId="78EA29B4" w14:textId="77777777" w:rsidR="006B73AA" w:rsidRDefault="006B73AA" w:rsidP="006B73AA">
      <w:pPr>
        <w:rPr>
          <w:rFonts w:cstheme="minorHAnsi"/>
          <w:b/>
          <w:bCs/>
          <w:sz w:val="24"/>
          <w:szCs w:val="24"/>
        </w:rPr>
      </w:pPr>
    </w:p>
    <w:tbl>
      <w:tblPr>
        <w:tblStyle w:val="TableGrid"/>
        <w:tblW w:w="90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4"/>
        <w:gridCol w:w="1385"/>
        <w:gridCol w:w="1385"/>
        <w:gridCol w:w="1386"/>
        <w:gridCol w:w="1385"/>
        <w:gridCol w:w="1385"/>
        <w:gridCol w:w="1386"/>
      </w:tblGrid>
      <w:tr w:rsidR="006B73AA" w:rsidRPr="007F795F" w14:paraId="0413E67E" w14:textId="77777777" w:rsidTr="00E42852">
        <w:tc>
          <w:tcPr>
            <w:tcW w:w="704" w:type="dxa"/>
            <w:shd w:val="clear" w:color="auto" w:fill="1F3864" w:themeFill="accent1" w:themeFillShade="80"/>
          </w:tcPr>
          <w:p w14:paraId="4A4ED4C7" w14:textId="77777777" w:rsidR="006B73AA" w:rsidRPr="007F795F" w:rsidRDefault="006B73AA" w:rsidP="00E42852">
            <w:pPr>
              <w:rPr>
                <w:rFonts w:cstheme="minorHAnsi"/>
                <w:b/>
                <w:bCs/>
                <w:sz w:val="24"/>
                <w:szCs w:val="24"/>
              </w:rPr>
            </w:pPr>
          </w:p>
        </w:tc>
        <w:tc>
          <w:tcPr>
            <w:tcW w:w="1385" w:type="dxa"/>
            <w:shd w:val="clear" w:color="auto" w:fill="1F3864" w:themeFill="accent1" w:themeFillShade="80"/>
          </w:tcPr>
          <w:p w14:paraId="4D45AFD5" w14:textId="77777777" w:rsidR="006B73AA" w:rsidRPr="007F795F" w:rsidRDefault="006B73AA" w:rsidP="00E42852">
            <w:pPr>
              <w:rPr>
                <w:rFonts w:cstheme="minorHAnsi"/>
                <w:b/>
                <w:bCs/>
                <w:sz w:val="24"/>
                <w:szCs w:val="24"/>
              </w:rPr>
            </w:pPr>
            <w:r w:rsidRPr="007F795F">
              <w:rPr>
                <w:rFonts w:cstheme="minorHAnsi"/>
                <w:b/>
                <w:bCs/>
                <w:sz w:val="24"/>
                <w:szCs w:val="24"/>
              </w:rPr>
              <w:t>Module 1</w:t>
            </w:r>
          </w:p>
        </w:tc>
        <w:tc>
          <w:tcPr>
            <w:tcW w:w="1385" w:type="dxa"/>
            <w:shd w:val="clear" w:color="auto" w:fill="1F3864" w:themeFill="accent1" w:themeFillShade="80"/>
          </w:tcPr>
          <w:p w14:paraId="05775A8B" w14:textId="77777777" w:rsidR="006B73AA" w:rsidRPr="007F795F" w:rsidRDefault="006B73AA" w:rsidP="00E42852">
            <w:pPr>
              <w:rPr>
                <w:rFonts w:cstheme="minorHAnsi"/>
                <w:b/>
                <w:bCs/>
                <w:sz w:val="24"/>
                <w:szCs w:val="24"/>
              </w:rPr>
            </w:pPr>
            <w:r w:rsidRPr="007F795F">
              <w:rPr>
                <w:rFonts w:cstheme="minorHAnsi"/>
                <w:b/>
                <w:bCs/>
                <w:sz w:val="24"/>
                <w:szCs w:val="24"/>
              </w:rPr>
              <w:t>Module 2</w:t>
            </w:r>
          </w:p>
        </w:tc>
        <w:tc>
          <w:tcPr>
            <w:tcW w:w="1386" w:type="dxa"/>
            <w:shd w:val="clear" w:color="auto" w:fill="1F3864" w:themeFill="accent1" w:themeFillShade="80"/>
          </w:tcPr>
          <w:p w14:paraId="4ED94A02" w14:textId="77777777" w:rsidR="006B73AA" w:rsidRPr="007F795F" w:rsidRDefault="006B73AA" w:rsidP="00E42852">
            <w:pPr>
              <w:rPr>
                <w:rFonts w:cstheme="minorHAnsi"/>
                <w:b/>
                <w:bCs/>
                <w:sz w:val="24"/>
                <w:szCs w:val="24"/>
              </w:rPr>
            </w:pPr>
            <w:r w:rsidRPr="007F795F">
              <w:rPr>
                <w:rFonts w:cstheme="minorHAnsi"/>
                <w:b/>
                <w:bCs/>
                <w:sz w:val="24"/>
                <w:szCs w:val="24"/>
              </w:rPr>
              <w:t>Module 3</w:t>
            </w:r>
          </w:p>
        </w:tc>
        <w:tc>
          <w:tcPr>
            <w:tcW w:w="1385" w:type="dxa"/>
            <w:shd w:val="clear" w:color="auto" w:fill="1F3864" w:themeFill="accent1" w:themeFillShade="80"/>
          </w:tcPr>
          <w:p w14:paraId="00F8FB75" w14:textId="77777777" w:rsidR="006B73AA" w:rsidRPr="007F795F" w:rsidRDefault="006B73AA" w:rsidP="00E42852">
            <w:pPr>
              <w:rPr>
                <w:rFonts w:cstheme="minorHAnsi"/>
                <w:b/>
                <w:bCs/>
                <w:sz w:val="24"/>
                <w:szCs w:val="24"/>
              </w:rPr>
            </w:pPr>
            <w:r w:rsidRPr="007F795F">
              <w:rPr>
                <w:rFonts w:cstheme="minorHAnsi"/>
                <w:b/>
                <w:bCs/>
                <w:sz w:val="24"/>
                <w:szCs w:val="24"/>
              </w:rPr>
              <w:t>Module 4</w:t>
            </w:r>
          </w:p>
        </w:tc>
        <w:tc>
          <w:tcPr>
            <w:tcW w:w="1385" w:type="dxa"/>
            <w:shd w:val="clear" w:color="auto" w:fill="1F3864" w:themeFill="accent1" w:themeFillShade="80"/>
          </w:tcPr>
          <w:p w14:paraId="6AD36AFA" w14:textId="77777777" w:rsidR="006B73AA" w:rsidRPr="007F795F" w:rsidRDefault="006B73AA" w:rsidP="00E42852">
            <w:pPr>
              <w:rPr>
                <w:rFonts w:cstheme="minorHAnsi"/>
                <w:b/>
                <w:bCs/>
                <w:sz w:val="24"/>
                <w:szCs w:val="24"/>
              </w:rPr>
            </w:pPr>
            <w:r w:rsidRPr="007F795F">
              <w:rPr>
                <w:rFonts w:cstheme="minorHAnsi"/>
                <w:b/>
                <w:bCs/>
                <w:sz w:val="24"/>
                <w:szCs w:val="24"/>
              </w:rPr>
              <w:t>Module 5</w:t>
            </w:r>
          </w:p>
        </w:tc>
        <w:tc>
          <w:tcPr>
            <w:tcW w:w="1386" w:type="dxa"/>
            <w:shd w:val="clear" w:color="auto" w:fill="1F3864" w:themeFill="accent1" w:themeFillShade="80"/>
          </w:tcPr>
          <w:p w14:paraId="4BBBF0DB" w14:textId="77777777" w:rsidR="006B73AA" w:rsidRPr="007F795F" w:rsidRDefault="006B73AA" w:rsidP="00E42852">
            <w:pPr>
              <w:rPr>
                <w:rFonts w:cstheme="minorHAnsi"/>
                <w:b/>
                <w:bCs/>
                <w:sz w:val="24"/>
                <w:szCs w:val="24"/>
              </w:rPr>
            </w:pPr>
            <w:r w:rsidRPr="007F795F">
              <w:rPr>
                <w:rFonts w:cstheme="minorHAnsi"/>
                <w:b/>
                <w:bCs/>
                <w:sz w:val="24"/>
                <w:szCs w:val="24"/>
              </w:rPr>
              <w:t>Module 6</w:t>
            </w:r>
          </w:p>
        </w:tc>
      </w:tr>
      <w:tr w:rsidR="006B73AA" w:rsidRPr="007F795F" w14:paraId="676363BE" w14:textId="77777777" w:rsidTr="00E42852">
        <w:tc>
          <w:tcPr>
            <w:tcW w:w="704" w:type="dxa"/>
            <w:shd w:val="clear" w:color="auto" w:fill="FFC000" w:themeFill="accent4"/>
          </w:tcPr>
          <w:p w14:paraId="0A7E1697" w14:textId="77777777" w:rsidR="006B73AA" w:rsidRPr="007F795F" w:rsidRDefault="006B73AA" w:rsidP="00E42852">
            <w:pPr>
              <w:rPr>
                <w:rFonts w:cstheme="minorHAnsi"/>
                <w:b/>
                <w:bCs/>
                <w:sz w:val="24"/>
                <w:szCs w:val="24"/>
              </w:rPr>
            </w:pPr>
            <w:r w:rsidRPr="007F795F">
              <w:rPr>
                <w:rFonts w:cstheme="minorHAnsi"/>
                <w:b/>
                <w:bCs/>
                <w:sz w:val="24"/>
                <w:szCs w:val="24"/>
              </w:rPr>
              <w:t>Year 7</w:t>
            </w:r>
          </w:p>
        </w:tc>
        <w:tc>
          <w:tcPr>
            <w:tcW w:w="1385" w:type="dxa"/>
            <w:shd w:val="clear" w:color="auto" w:fill="000000" w:themeFill="text1"/>
          </w:tcPr>
          <w:p w14:paraId="223555C8" w14:textId="77777777" w:rsidR="006B73AA" w:rsidRPr="007F795F" w:rsidRDefault="006B73AA" w:rsidP="00E42852">
            <w:pPr>
              <w:rPr>
                <w:rFonts w:cstheme="minorHAnsi"/>
                <w:sz w:val="18"/>
                <w:szCs w:val="18"/>
              </w:rPr>
            </w:pPr>
          </w:p>
        </w:tc>
        <w:tc>
          <w:tcPr>
            <w:tcW w:w="1385" w:type="dxa"/>
            <w:shd w:val="clear" w:color="auto" w:fill="000000" w:themeFill="text1"/>
          </w:tcPr>
          <w:p w14:paraId="73289299" w14:textId="77777777" w:rsidR="006B73AA" w:rsidRPr="007F795F" w:rsidRDefault="006B73AA" w:rsidP="00E42852">
            <w:pPr>
              <w:rPr>
                <w:rFonts w:cstheme="minorHAnsi"/>
                <w:sz w:val="18"/>
                <w:szCs w:val="18"/>
              </w:rPr>
            </w:pPr>
          </w:p>
        </w:tc>
        <w:tc>
          <w:tcPr>
            <w:tcW w:w="1386" w:type="dxa"/>
            <w:shd w:val="clear" w:color="auto" w:fill="000000" w:themeFill="text1"/>
          </w:tcPr>
          <w:p w14:paraId="768CF994" w14:textId="77777777" w:rsidR="006B73AA" w:rsidRPr="007F795F" w:rsidRDefault="006B73AA" w:rsidP="00E42852">
            <w:pPr>
              <w:rPr>
                <w:rFonts w:cstheme="minorHAnsi"/>
                <w:sz w:val="18"/>
                <w:szCs w:val="18"/>
              </w:rPr>
            </w:pPr>
          </w:p>
        </w:tc>
        <w:tc>
          <w:tcPr>
            <w:tcW w:w="1385" w:type="dxa"/>
            <w:shd w:val="clear" w:color="auto" w:fill="000000" w:themeFill="text1"/>
          </w:tcPr>
          <w:p w14:paraId="194FA8AA" w14:textId="77777777" w:rsidR="006B73AA" w:rsidRPr="007F795F" w:rsidRDefault="006B73AA" w:rsidP="00E42852">
            <w:pPr>
              <w:rPr>
                <w:rFonts w:cstheme="minorHAnsi"/>
                <w:sz w:val="18"/>
                <w:szCs w:val="18"/>
              </w:rPr>
            </w:pPr>
          </w:p>
        </w:tc>
        <w:tc>
          <w:tcPr>
            <w:tcW w:w="1385" w:type="dxa"/>
            <w:shd w:val="clear" w:color="auto" w:fill="000000" w:themeFill="text1"/>
          </w:tcPr>
          <w:p w14:paraId="20064C04" w14:textId="77777777" w:rsidR="006B73AA" w:rsidRPr="007F795F" w:rsidRDefault="006B73AA" w:rsidP="00E42852">
            <w:pPr>
              <w:rPr>
                <w:rFonts w:cstheme="minorHAnsi"/>
                <w:sz w:val="18"/>
                <w:szCs w:val="18"/>
              </w:rPr>
            </w:pPr>
          </w:p>
        </w:tc>
        <w:tc>
          <w:tcPr>
            <w:tcW w:w="1386" w:type="dxa"/>
            <w:shd w:val="clear" w:color="auto" w:fill="000000" w:themeFill="text1"/>
          </w:tcPr>
          <w:p w14:paraId="2C9EE928" w14:textId="77777777" w:rsidR="006B73AA" w:rsidRPr="007F795F" w:rsidRDefault="006B73AA" w:rsidP="00E42852">
            <w:pPr>
              <w:rPr>
                <w:rFonts w:cstheme="minorHAnsi"/>
                <w:sz w:val="18"/>
                <w:szCs w:val="18"/>
              </w:rPr>
            </w:pPr>
          </w:p>
        </w:tc>
      </w:tr>
      <w:tr w:rsidR="006B73AA" w:rsidRPr="007F795F" w14:paraId="2D961384" w14:textId="77777777" w:rsidTr="00E42852">
        <w:tc>
          <w:tcPr>
            <w:tcW w:w="704" w:type="dxa"/>
            <w:shd w:val="clear" w:color="auto" w:fill="FFC000" w:themeFill="accent4"/>
          </w:tcPr>
          <w:p w14:paraId="6AF66369" w14:textId="77777777" w:rsidR="006B73AA" w:rsidRPr="007F795F" w:rsidRDefault="006B73AA" w:rsidP="00E42852">
            <w:pPr>
              <w:rPr>
                <w:rFonts w:cstheme="minorHAnsi"/>
                <w:b/>
                <w:bCs/>
                <w:sz w:val="24"/>
                <w:szCs w:val="24"/>
              </w:rPr>
            </w:pPr>
            <w:r w:rsidRPr="007F795F">
              <w:rPr>
                <w:rFonts w:cstheme="minorHAnsi"/>
                <w:b/>
                <w:bCs/>
                <w:sz w:val="24"/>
                <w:szCs w:val="24"/>
              </w:rPr>
              <w:t>Year 8</w:t>
            </w:r>
          </w:p>
        </w:tc>
        <w:tc>
          <w:tcPr>
            <w:tcW w:w="1385" w:type="dxa"/>
            <w:shd w:val="clear" w:color="auto" w:fill="000000" w:themeFill="text1"/>
          </w:tcPr>
          <w:p w14:paraId="0950A8DC" w14:textId="77777777" w:rsidR="006B73AA" w:rsidRPr="007F795F" w:rsidRDefault="006B73AA" w:rsidP="00E42852">
            <w:pPr>
              <w:rPr>
                <w:rFonts w:cstheme="minorHAnsi"/>
                <w:sz w:val="18"/>
                <w:szCs w:val="18"/>
              </w:rPr>
            </w:pPr>
          </w:p>
        </w:tc>
        <w:tc>
          <w:tcPr>
            <w:tcW w:w="1385" w:type="dxa"/>
            <w:shd w:val="clear" w:color="auto" w:fill="000000" w:themeFill="text1"/>
          </w:tcPr>
          <w:p w14:paraId="766AC12E" w14:textId="77777777" w:rsidR="006B73AA" w:rsidRPr="007F795F" w:rsidRDefault="006B73AA" w:rsidP="00E42852">
            <w:pPr>
              <w:rPr>
                <w:rFonts w:cstheme="minorHAnsi"/>
                <w:sz w:val="18"/>
                <w:szCs w:val="18"/>
              </w:rPr>
            </w:pPr>
          </w:p>
        </w:tc>
        <w:tc>
          <w:tcPr>
            <w:tcW w:w="1386" w:type="dxa"/>
            <w:shd w:val="clear" w:color="auto" w:fill="000000" w:themeFill="text1"/>
          </w:tcPr>
          <w:p w14:paraId="788209ED" w14:textId="77777777" w:rsidR="006B73AA" w:rsidRPr="007F795F" w:rsidRDefault="006B73AA" w:rsidP="00E42852">
            <w:pPr>
              <w:rPr>
                <w:rFonts w:cstheme="minorHAnsi"/>
                <w:sz w:val="18"/>
                <w:szCs w:val="18"/>
              </w:rPr>
            </w:pPr>
          </w:p>
        </w:tc>
        <w:tc>
          <w:tcPr>
            <w:tcW w:w="1385" w:type="dxa"/>
            <w:shd w:val="clear" w:color="auto" w:fill="000000" w:themeFill="text1"/>
          </w:tcPr>
          <w:p w14:paraId="2FC3D1FE" w14:textId="77777777" w:rsidR="006B73AA" w:rsidRPr="007F795F" w:rsidRDefault="006B73AA" w:rsidP="00E42852">
            <w:pPr>
              <w:rPr>
                <w:rFonts w:cstheme="minorHAnsi"/>
                <w:sz w:val="18"/>
                <w:szCs w:val="18"/>
              </w:rPr>
            </w:pPr>
          </w:p>
        </w:tc>
        <w:tc>
          <w:tcPr>
            <w:tcW w:w="1385" w:type="dxa"/>
            <w:shd w:val="clear" w:color="auto" w:fill="000000" w:themeFill="text1"/>
          </w:tcPr>
          <w:p w14:paraId="065BD1B9" w14:textId="77777777" w:rsidR="006B73AA" w:rsidRPr="007F795F" w:rsidRDefault="006B73AA" w:rsidP="00E42852">
            <w:pPr>
              <w:rPr>
                <w:rFonts w:cstheme="minorHAnsi"/>
                <w:sz w:val="18"/>
                <w:szCs w:val="18"/>
              </w:rPr>
            </w:pPr>
          </w:p>
        </w:tc>
        <w:tc>
          <w:tcPr>
            <w:tcW w:w="1386" w:type="dxa"/>
            <w:shd w:val="clear" w:color="auto" w:fill="000000" w:themeFill="text1"/>
          </w:tcPr>
          <w:p w14:paraId="0B894E86" w14:textId="77777777" w:rsidR="006B73AA" w:rsidRPr="007F795F" w:rsidRDefault="006B73AA" w:rsidP="00E42852">
            <w:pPr>
              <w:rPr>
                <w:rFonts w:cstheme="minorHAnsi"/>
                <w:sz w:val="18"/>
                <w:szCs w:val="18"/>
              </w:rPr>
            </w:pPr>
          </w:p>
        </w:tc>
      </w:tr>
      <w:tr w:rsidR="006B73AA" w:rsidRPr="007F795F" w14:paraId="5BAC4732" w14:textId="77777777" w:rsidTr="00E42852">
        <w:tc>
          <w:tcPr>
            <w:tcW w:w="704" w:type="dxa"/>
            <w:shd w:val="clear" w:color="auto" w:fill="FFC000" w:themeFill="accent4"/>
          </w:tcPr>
          <w:p w14:paraId="71778891" w14:textId="77777777" w:rsidR="006B73AA" w:rsidRPr="007F795F" w:rsidRDefault="006B73AA" w:rsidP="00E42852">
            <w:pPr>
              <w:rPr>
                <w:rFonts w:cstheme="minorHAnsi"/>
                <w:b/>
                <w:bCs/>
                <w:sz w:val="24"/>
                <w:szCs w:val="24"/>
              </w:rPr>
            </w:pPr>
            <w:r w:rsidRPr="007F795F">
              <w:rPr>
                <w:rFonts w:cstheme="minorHAnsi"/>
                <w:b/>
                <w:bCs/>
                <w:sz w:val="24"/>
                <w:szCs w:val="24"/>
              </w:rPr>
              <w:t>Year 9</w:t>
            </w:r>
          </w:p>
        </w:tc>
        <w:tc>
          <w:tcPr>
            <w:tcW w:w="1385" w:type="dxa"/>
            <w:shd w:val="clear" w:color="auto" w:fill="000000" w:themeFill="text1"/>
          </w:tcPr>
          <w:p w14:paraId="11BF05CF" w14:textId="77777777" w:rsidR="006B73AA" w:rsidRPr="007F795F" w:rsidRDefault="006B73AA" w:rsidP="00E42852">
            <w:pPr>
              <w:rPr>
                <w:rFonts w:cstheme="minorHAnsi"/>
                <w:sz w:val="18"/>
                <w:szCs w:val="18"/>
              </w:rPr>
            </w:pPr>
          </w:p>
        </w:tc>
        <w:tc>
          <w:tcPr>
            <w:tcW w:w="1385" w:type="dxa"/>
            <w:shd w:val="clear" w:color="auto" w:fill="000000" w:themeFill="text1"/>
          </w:tcPr>
          <w:p w14:paraId="684E95A9" w14:textId="77777777" w:rsidR="006B73AA" w:rsidRPr="007F795F" w:rsidRDefault="006B73AA" w:rsidP="00E42852">
            <w:pPr>
              <w:rPr>
                <w:rFonts w:cstheme="minorHAnsi"/>
                <w:sz w:val="18"/>
                <w:szCs w:val="18"/>
              </w:rPr>
            </w:pPr>
          </w:p>
        </w:tc>
        <w:tc>
          <w:tcPr>
            <w:tcW w:w="1386" w:type="dxa"/>
            <w:shd w:val="clear" w:color="auto" w:fill="000000" w:themeFill="text1"/>
          </w:tcPr>
          <w:p w14:paraId="29D06ED4" w14:textId="77777777" w:rsidR="006B73AA" w:rsidRPr="007F795F" w:rsidRDefault="006B73AA" w:rsidP="00E42852">
            <w:pPr>
              <w:rPr>
                <w:rFonts w:cstheme="minorHAnsi"/>
                <w:sz w:val="18"/>
                <w:szCs w:val="18"/>
              </w:rPr>
            </w:pPr>
          </w:p>
        </w:tc>
        <w:tc>
          <w:tcPr>
            <w:tcW w:w="1385" w:type="dxa"/>
            <w:shd w:val="clear" w:color="auto" w:fill="000000" w:themeFill="text1"/>
          </w:tcPr>
          <w:p w14:paraId="3C388D36" w14:textId="77777777" w:rsidR="006B73AA" w:rsidRPr="007F795F" w:rsidRDefault="006B73AA" w:rsidP="00E42852">
            <w:pPr>
              <w:rPr>
                <w:rFonts w:cstheme="minorHAnsi"/>
                <w:sz w:val="18"/>
                <w:szCs w:val="18"/>
              </w:rPr>
            </w:pPr>
          </w:p>
        </w:tc>
        <w:tc>
          <w:tcPr>
            <w:tcW w:w="1385" w:type="dxa"/>
            <w:shd w:val="clear" w:color="auto" w:fill="000000" w:themeFill="text1"/>
          </w:tcPr>
          <w:p w14:paraId="608E346C" w14:textId="77777777" w:rsidR="006B73AA" w:rsidRPr="007F795F" w:rsidRDefault="006B73AA" w:rsidP="00E42852">
            <w:pPr>
              <w:rPr>
                <w:rFonts w:cstheme="minorHAnsi"/>
                <w:sz w:val="18"/>
                <w:szCs w:val="18"/>
              </w:rPr>
            </w:pPr>
          </w:p>
        </w:tc>
        <w:tc>
          <w:tcPr>
            <w:tcW w:w="1386" w:type="dxa"/>
            <w:shd w:val="clear" w:color="auto" w:fill="000000" w:themeFill="text1"/>
          </w:tcPr>
          <w:p w14:paraId="4A7DEAFA" w14:textId="77777777" w:rsidR="006B73AA" w:rsidRPr="007F795F" w:rsidRDefault="006B73AA" w:rsidP="00E42852">
            <w:pPr>
              <w:rPr>
                <w:rFonts w:cstheme="minorHAnsi"/>
                <w:sz w:val="18"/>
                <w:szCs w:val="18"/>
              </w:rPr>
            </w:pPr>
          </w:p>
        </w:tc>
      </w:tr>
      <w:tr w:rsidR="006B73AA" w:rsidRPr="007F795F" w14:paraId="735AE4B0" w14:textId="77777777" w:rsidTr="00E42852">
        <w:tc>
          <w:tcPr>
            <w:tcW w:w="704" w:type="dxa"/>
            <w:shd w:val="clear" w:color="auto" w:fill="FFC000" w:themeFill="accent4"/>
          </w:tcPr>
          <w:p w14:paraId="7B3422DA" w14:textId="77777777" w:rsidR="006B73AA" w:rsidRPr="007F795F" w:rsidRDefault="006B73AA" w:rsidP="00E42852">
            <w:pPr>
              <w:rPr>
                <w:rFonts w:cstheme="minorHAnsi"/>
                <w:b/>
                <w:bCs/>
                <w:sz w:val="24"/>
                <w:szCs w:val="24"/>
              </w:rPr>
            </w:pPr>
            <w:r w:rsidRPr="007F795F">
              <w:rPr>
                <w:rFonts w:cstheme="minorHAnsi"/>
                <w:b/>
                <w:bCs/>
                <w:sz w:val="24"/>
                <w:szCs w:val="24"/>
              </w:rPr>
              <w:t>Year 10</w:t>
            </w:r>
          </w:p>
        </w:tc>
        <w:tc>
          <w:tcPr>
            <w:tcW w:w="1385" w:type="dxa"/>
            <w:shd w:val="clear" w:color="auto" w:fill="FFFFFF" w:themeFill="background1"/>
          </w:tcPr>
          <w:p w14:paraId="1A29EF4C" w14:textId="77777777" w:rsidR="006B73AA" w:rsidRPr="001D220D" w:rsidRDefault="006B73AA" w:rsidP="00E42852">
            <w:pPr>
              <w:rPr>
                <w:rFonts w:cstheme="minorHAnsi"/>
                <w:b/>
                <w:bCs/>
                <w:sz w:val="18"/>
                <w:szCs w:val="18"/>
              </w:rPr>
            </w:pPr>
            <w:r w:rsidRPr="001D220D">
              <w:rPr>
                <w:rFonts w:cstheme="minorHAnsi"/>
                <w:b/>
                <w:bCs/>
                <w:sz w:val="18"/>
                <w:szCs w:val="18"/>
              </w:rPr>
              <w:t>Examine the characteristics of enterprises</w:t>
            </w:r>
          </w:p>
          <w:p w14:paraId="55CDF1E0" w14:textId="77777777" w:rsidR="006B73AA" w:rsidRPr="001D220D" w:rsidRDefault="006B73AA" w:rsidP="00E42852">
            <w:pPr>
              <w:rPr>
                <w:rFonts w:cstheme="minorHAnsi"/>
                <w:sz w:val="18"/>
                <w:szCs w:val="18"/>
              </w:rPr>
            </w:pPr>
            <w:r w:rsidRPr="001D220D">
              <w:rPr>
                <w:rFonts w:cstheme="minorHAnsi"/>
                <w:sz w:val="18"/>
                <w:szCs w:val="18"/>
              </w:rPr>
              <w:t>A1 What is an enterprise?</w:t>
            </w:r>
          </w:p>
          <w:p w14:paraId="58C51237" w14:textId="77777777" w:rsidR="006B73AA" w:rsidRPr="001D220D" w:rsidRDefault="006B73AA" w:rsidP="00E42852">
            <w:pPr>
              <w:rPr>
                <w:rFonts w:cstheme="minorHAnsi"/>
                <w:sz w:val="18"/>
                <w:szCs w:val="18"/>
              </w:rPr>
            </w:pPr>
            <w:r w:rsidRPr="001D220D">
              <w:rPr>
                <w:rFonts w:cstheme="minorHAnsi"/>
                <w:sz w:val="18"/>
                <w:szCs w:val="18"/>
              </w:rPr>
              <w:t>A2 Types and characteristics of small and medium enterprises (SMEs)</w:t>
            </w:r>
          </w:p>
          <w:p w14:paraId="1B589AC7" w14:textId="77777777" w:rsidR="006B73AA" w:rsidRPr="001D220D" w:rsidRDefault="006B73AA" w:rsidP="00E42852">
            <w:pPr>
              <w:rPr>
                <w:rFonts w:cstheme="minorHAnsi"/>
                <w:sz w:val="18"/>
                <w:szCs w:val="18"/>
              </w:rPr>
            </w:pPr>
            <w:r w:rsidRPr="001D220D">
              <w:rPr>
                <w:rFonts w:cstheme="minorHAnsi"/>
                <w:sz w:val="18"/>
                <w:szCs w:val="18"/>
              </w:rPr>
              <w:t>A3 The purpose of enterprises</w:t>
            </w:r>
          </w:p>
          <w:p w14:paraId="3136931E" w14:textId="77777777" w:rsidR="006B73AA" w:rsidRPr="007F795F" w:rsidRDefault="006B73AA" w:rsidP="00E42852">
            <w:pPr>
              <w:rPr>
                <w:rFonts w:cstheme="minorHAnsi"/>
                <w:sz w:val="18"/>
                <w:szCs w:val="18"/>
              </w:rPr>
            </w:pPr>
            <w:r w:rsidRPr="001D220D">
              <w:rPr>
                <w:rFonts w:cstheme="minorHAnsi"/>
                <w:sz w:val="18"/>
                <w:szCs w:val="18"/>
              </w:rPr>
              <w:t xml:space="preserve">A4 Entrepreneurs   </w:t>
            </w:r>
          </w:p>
        </w:tc>
        <w:tc>
          <w:tcPr>
            <w:tcW w:w="1385" w:type="dxa"/>
            <w:shd w:val="clear" w:color="auto" w:fill="FFFFFF" w:themeFill="background1"/>
          </w:tcPr>
          <w:p w14:paraId="15B6C30A" w14:textId="77777777" w:rsidR="006B73AA" w:rsidRPr="00547355" w:rsidRDefault="006B73AA" w:rsidP="00E42852">
            <w:pPr>
              <w:rPr>
                <w:rFonts w:cstheme="minorHAnsi"/>
                <w:b/>
                <w:bCs/>
                <w:sz w:val="18"/>
                <w:szCs w:val="18"/>
              </w:rPr>
            </w:pPr>
            <w:r w:rsidRPr="00547355">
              <w:rPr>
                <w:rFonts w:cstheme="minorHAnsi"/>
                <w:b/>
                <w:bCs/>
                <w:sz w:val="18"/>
                <w:szCs w:val="18"/>
              </w:rPr>
              <w:t>Explore how market research helps enterprises to meet</w:t>
            </w:r>
          </w:p>
          <w:p w14:paraId="1F6501A5" w14:textId="77777777" w:rsidR="006B73AA" w:rsidRPr="00547355" w:rsidRDefault="006B73AA" w:rsidP="00E42852">
            <w:pPr>
              <w:rPr>
                <w:rFonts w:cstheme="minorHAnsi"/>
                <w:b/>
                <w:bCs/>
                <w:sz w:val="18"/>
                <w:szCs w:val="18"/>
              </w:rPr>
            </w:pPr>
            <w:r w:rsidRPr="00547355">
              <w:rPr>
                <w:rFonts w:cstheme="minorHAnsi"/>
                <w:b/>
                <w:bCs/>
                <w:sz w:val="18"/>
                <w:szCs w:val="18"/>
              </w:rPr>
              <w:t>customer needs and understand competitor behaviour</w:t>
            </w:r>
          </w:p>
          <w:p w14:paraId="00FCD476" w14:textId="77777777" w:rsidR="006B73AA" w:rsidRPr="008E17AF" w:rsidRDefault="006B73AA" w:rsidP="00E42852">
            <w:pPr>
              <w:rPr>
                <w:rFonts w:cstheme="minorHAnsi"/>
                <w:sz w:val="18"/>
                <w:szCs w:val="18"/>
              </w:rPr>
            </w:pPr>
            <w:r w:rsidRPr="008E17AF">
              <w:rPr>
                <w:rFonts w:cstheme="minorHAnsi"/>
                <w:sz w:val="18"/>
                <w:szCs w:val="18"/>
              </w:rPr>
              <w:t>B1 Customers</w:t>
            </w:r>
            <w:r>
              <w:rPr>
                <w:rFonts w:cstheme="minorHAnsi"/>
                <w:sz w:val="18"/>
                <w:szCs w:val="18"/>
              </w:rPr>
              <w:t>’</w:t>
            </w:r>
            <w:r w:rsidRPr="008E17AF">
              <w:rPr>
                <w:rFonts w:cstheme="minorHAnsi"/>
                <w:sz w:val="18"/>
                <w:szCs w:val="18"/>
              </w:rPr>
              <w:t xml:space="preserve"> Needs</w:t>
            </w:r>
          </w:p>
          <w:p w14:paraId="7E6F6B36" w14:textId="77777777" w:rsidR="006B73AA" w:rsidRPr="008E17AF" w:rsidRDefault="006B73AA" w:rsidP="00E42852">
            <w:pPr>
              <w:rPr>
                <w:rFonts w:cstheme="minorHAnsi"/>
                <w:sz w:val="18"/>
                <w:szCs w:val="18"/>
              </w:rPr>
            </w:pPr>
            <w:r w:rsidRPr="008E17AF">
              <w:rPr>
                <w:rFonts w:cstheme="minorHAnsi"/>
                <w:sz w:val="18"/>
                <w:szCs w:val="18"/>
              </w:rPr>
              <w:t>B2 Using market research to understand customers</w:t>
            </w:r>
          </w:p>
          <w:p w14:paraId="1370E73D" w14:textId="77777777" w:rsidR="006B73AA" w:rsidRPr="007F795F" w:rsidRDefault="006B73AA" w:rsidP="00E42852">
            <w:pPr>
              <w:rPr>
                <w:rFonts w:cstheme="minorHAnsi"/>
                <w:sz w:val="18"/>
                <w:szCs w:val="18"/>
              </w:rPr>
            </w:pPr>
            <w:r w:rsidRPr="008E17AF">
              <w:rPr>
                <w:rFonts w:cstheme="minorHAnsi"/>
                <w:sz w:val="18"/>
                <w:szCs w:val="18"/>
              </w:rPr>
              <w:t>B3 Understanding Competitors</w:t>
            </w:r>
          </w:p>
        </w:tc>
        <w:tc>
          <w:tcPr>
            <w:tcW w:w="1386" w:type="dxa"/>
            <w:shd w:val="clear" w:color="auto" w:fill="FFFFFF" w:themeFill="background1"/>
          </w:tcPr>
          <w:p w14:paraId="6D63CE79" w14:textId="77777777" w:rsidR="006B73AA" w:rsidRPr="00D66307" w:rsidRDefault="006B73AA" w:rsidP="00E42852">
            <w:pPr>
              <w:rPr>
                <w:rFonts w:cstheme="minorHAnsi"/>
                <w:b/>
                <w:bCs/>
                <w:sz w:val="18"/>
                <w:szCs w:val="18"/>
              </w:rPr>
            </w:pPr>
            <w:r w:rsidRPr="00D66307">
              <w:rPr>
                <w:rFonts w:cstheme="minorHAnsi"/>
                <w:b/>
                <w:bCs/>
                <w:sz w:val="18"/>
                <w:szCs w:val="18"/>
              </w:rPr>
              <w:t>Investigate the factors that contribute to the success of</w:t>
            </w:r>
          </w:p>
          <w:p w14:paraId="28F4E474" w14:textId="77777777" w:rsidR="006B73AA" w:rsidRPr="00D66307" w:rsidRDefault="006B73AA" w:rsidP="00E42852">
            <w:pPr>
              <w:rPr>
                <w:rFonts w:cstheme="minorHAnsi"/>
                <w:b/>
                <w:bCs/>
                <w:sz w:val="18"/>
                <w:szCs w:val="18"/>
              </w:rPr>
            </w:pPr>
            <w:r w:rsidRPr="00D66307">
              <w:rPr>
                <w:rFonts w:cstheme="minorHAnsi"/>
                <w:b/>
                <w:bCs/>
                <w:sz w:val="18"/>
                <w:szCs w:val="18"/>
              </w:rPr>
              <w:t>an enterprise</w:t>
            </w:r>
          </w:p>
          <w:p w14:paraId="55ED1094" w14:textId="77777777" w:rsidR="006B73AA" w:rsidRPr="00771A38" w:rsidRDefault="006B73AA" w:rsidP="00E42852">
            <w:pPr>
              <w:rPr>
                <w:rFonts w:cstheme="minorHAnsi"/>
                <w:sz w:val="18"/>
                <w:szCs w:val="18"/>
              </w:rPr>
            </w:pPr>
            <w:r w:rsidRPr="00771A38">
              <w:rPr>
                <w:rFonts w:cstheme="minorHAnsi"/>
                <w:sz w:val="18"/>
                <w:szCs w:val="18"/>
              </w:rPr>
              <w:t>C1 Internal factors</w:t>
            </w:r>
          </w:p>
          <w:p w14:paraId="02A1E0D3" w14:textId="77777777" w:rsidR="006B73AA" w:rsidRPr="00771A38" w:rsidRDefault="006B73AA" w:rsidP="00E42852">
            <w:pPr>
              <w:rPr>
                <w:rFonts w:cstheme="minorHAnsi"/>
                <w:sz w:val="18"/>
                <w:szCs w:val="18"/>
              </w:rPr>
            </w:pPr>
            <w:r w:rsidRPr="00771A38">
              <w:rPr>
                <w:rFonts w:cstheme="minorHAnsi"/>
                <w:sz w:val="18"/>
                <w:szCs w:val="18"/>
              </w:rPr>
              <w:t>C2 External factors</w:t>
            </w:r>
          </w:p>
          <w:p w14:paraId="173AB713" w14:textId="77777777" w:rsidR="006B73AA" w:rsidRPr="00771A38" w:rsidRDefault="006B73AA" w:rsidP="00E42852">
            <w:pPr>
              <w:rPr>
                <w:rFonts w:cstheme="minorHAnsi"/>
                <w:sz w:val="18"/>
                <w:szCs w:val="18"/>
              </w:rPr>
            </w:pPr>
            <w:r w:rsidRPr="00771A38">
              <w:rPr>
                <w:rFonts w:cstheme="minorHAnsi"/>
                <w:sz w:val="18"/>
                <w:szCs w:val="18"/>
              </w:rPr>
              <w:t>C3 Situational analysis</w:t>
            </w:r>
          </w:p>
          <w:p w14:paraId="428E2521" w14:textId="77777777" w:rsidR="006B73AA" w:rsidRPr="007F795F" w:rsidRDefault="006B73AA" w:rsidP="00E42852">
            <w:pPr>
              <w:rPr>
                <w:rFonts w:cstheme="minorHAnsi"/>
                <w:sz w:val="18"/>
                <w:szCs w:val="18"/>
              </w:rPr>
            </w:pPr>
            <w:r w:rsidRPr="00771A38">
              <w:rPr>
                <w:rFonts w:cstheme="minorHAnsi"/>
                <w:sz w:val="18"/>
                <w:szCs w:val="18"/>
              </w:rPr>
              <w:t>C4 Measuring the success of an SME</w:t>
            </w:r>
          </w:p>
        </w:tc>
        <w:tc>
          <w:tcPr>
            <w:tcW w:w="1385" w:type="dxa"/>
            <w:shd w:val="clear" w:color="auto" w:fill="FFFFFF" w:themeFill="background1"/>
          </w:tcPr>
          <w:p w14:paraId="62332992" w14:textId="77777777" w:rsidR="006B73AA" w:rsidRPr="00D66307" w:rsidRDefault="006B73AA" w:rsidP="00E42852">
            <w:pPr>
              <w:rPr>
                <w:rFonts w:cstheme="minorHAnsi"/>
                <w:b/>
                <w:bCs/>
                <w:sz w:val="18"/>
                <w:szCs w:val="18"/>
              </w:rPr>
            </w:pPr>
            <w:r w:rsidRPr="00D66307">
              <w:rPr>
                <w:rFonts w:cstheme="minorHAnsi"/>
                <w:b/>
                <w:bCs/>
                <w:sz w:val="18"/>
                <w:szCs w:val="18"/>
              </w:rPr>
              <w:t>Promotion</w:t>
            </w:r>
          </w:p>
          <w:p w14:paraId="5FCEA3EC" w14:textId="77777777" w:rsidR="006B73AA" w:rsidRPr="0072129A" w:rsidRDefault="006B73AA" w:rsidP="00E42852">
            <w:pPr>
              <w:rPr>
                <w:rFonts w:cstheme="minorHAnsi"/>
                <w:sz w:val="18"/>
                <w:szCs w:val="18"/>
              </w:rPr>
            </w:pPr>
            <w:r w:rsidRPr="0072129A">
              <w:rPr>
                <w:rFonts w:cstheme="minorHAnsi"/>
                <w:sz w:val="18"/>
                <w:szCs w:val="18"/>
              </w:rPr>
              <w:t>A1 Elements of promotional mix and their purposes</w:t>
            </w:r>
          </w:p>
          <w:p w14:paraId="1573856E" w14:textId="77777777" w:rsidR="006B73AA" w:rsidRPr="0072129A" w:rsidRDefault="006B73AA" w:rsidP="00E42852">
            <w:pPr>
              <w:rPr>
                <w:rFonts w:cstheme="minorHAnsi"/>
                <w:sz w:val="18"/>
                <w:szCs w:val="18"/>
              </w:rPr>
            </w:pPr>
            <w:r w:rsidRPr="0072129A">
              <w:rPr>
                <w:rFonts w:cstheme="minorHAnsi"/>
                <w:sz w:val="18"/>
                <w:szCs w:val="18"/>
              </w:rPr>
              <w:t>A2 Targeting and segmenting the market</w:t>
            </w:r>
          </w:p>
          <w:p w14:paraId="0BD287A2" w14:textId="77777777" w:rsidR="006B73AA" w:rsidRPr="007F795F" w:rsidRDefault="006B73AA" w:rsidP="00E42852">
            <w:pPr>
              <w:rPr>
                <w:rFonts w:cstheme="minorHAnsi"/>
                <w:sz w:val="18"/>
                <w:szCs w:val="18"/>
              </w:rPr>
            </w:pPr>
            <w:r w:rsidRPr="0072129A">
              <w:rPr>
                <w:rFonts w:cstheme="minorHAnsi"/>
                <w:sz w:val="18"/>
                <w:szCs w:val="18"/>
              </w:rPr>
              <w:t>A3 Factors influencing the choice of promotional methods</w:t>
            </w:r>
          </w:p>
        </w:tc>
        <w:tc>
          <w:tcPr>
            <w:tcW w:w="1385" w:type="dxa"/>
            <w:shd w:val="clear" w:color="auto" w:fill="FFFFFF" w:themeFill="background1"/>
          </w:tcPr>
          <w:p w14:paraId="26AA0DF2" w14:textId="77777777" w:rsidR="006B73AA" w:rsidRPr="00D66307" w:rsidRDefault="006B73AA" w:rsidP="00E42852">
            <w:pPr>
              <w:rPr>
                <w:rFonts w:cstheme="minorHAnsi"/>
                <w:b/>
                <w:bCs/>
                <w:sz w:val="18"/>
                <w:szCs w:val="18"/>
              </w:rPr>
            </w:pPr>
            <w:r w:rsidRPr="00D66307">
              <w:rPr>
                <w:rFonts w:cstheme="minorHAnsi"/>
                <w:b/>
                <w:bCs/>
                <w:sz w:val="18"/>
                <w:szCs w:val="18"/>
              </w:rPr>
              <w:t>Finance</w:t>
            </w:r>
          </w:p>
          <w:p w14:paraId="64E5CA50" w14:textId="77777777" w:rsidR="006B73AA" w:rsidRPr="0028312B" w:rsidRDefault="006B73AA" w:rsidP="00E42852">
            <w:pPr>
              <w:rPr>
                <w:rFonts w:cstheme="minorHAnsi"/>
                <w:sz w:val="18"/>
                <w:szCs w:val="18"/>
              </w:rPr>
            </w:pPr>
            <w:r w:rsidRPr="0028312B">
              <w:rPr>
                <w:rFonts w:cstheme="minorHAnsi"/>
                <w:sz w:val="18"/>
                <w:szCs w:val="18"/>
              </w:rPr>
              <w:t>B1 Financial documents</w:t>
            </w:r>
          </w:p>
          <w:p w14:paraId="5E8F5140" w14:textId="77777777" w:rsidR="006B73AA" w:rsidRPr="0028312B" w:rsidRDefault="006B73AA" w:rsidP="00E42852">
            <w:pPr>
              <w:rPr>
                <w:rFonts w:cstheme="minorHAnsi"/>
                <w:sz w:val="18"/>
                <w:szCs w:val="18"/>
              </w:rPr>
            </w:pPr>
            <w:r w:rsidRPr="0028312B">
              <w:rPr>
                <w:rFonts w:cstheme="minorHAnsi"/>
                <w:sz w:val="18"/>
                <w:szCs w:val="18"/>
              </w:rPr>
              <w:t>B2 Payment methods</w:t>
            </w:r>
          </w:p>
          <w:p w14:paraId="3B2CFD8F" w14:textId="77777777" w:rsidR="006B73AA" w:rsidRPr="0028312B" w:rsidRDefault="006B73AA" w:rsidP="00E42852">
            <w:pPr>
              <w:rPr>
                <w:rFonts w:cstheme="minorHAnsi"/>
                <w:sz w:val="18"/>
                <w:szCs w:val="18"/>
              </w:rPr>
            </w:pPr>
            <w:r w:rsidRPr="0028312B">
              <w:rPr>
                <w:rFonts w:cstheme="minorHAnsi"/>
                <w:sz w:val="18"/>
                <w:szCs w:val="18"/>
              </w:rPr>
              <w:t>B3 Sources of revenue and costs</w:t>
            </w:r>
          </w:p>
          <w:p w14:paraId="480833B6" w14:textId="77777777" w:rsidR="006B73AA" w:rsidRPr="0028312B" w:rsidRDefault="006B73AA" w:rsidP="00E42852">
            <w:pPr>
              <w:rPr>
                <w:rFonts w:cstheme="minorHAnsi"/>
                <w:sz w:val="18"/>
                <w:szCs w:val="18"/>
              </w:rPr>
            </w:pPr>
            <w:r w:rsidRPr="0028312B">
              <w:rPr>
                <w:rFonts w:cstheme="minorHAnsi"/>
                <w:sz w:val="18"/>
                <w:szCs w:val="18"/>
              </w:rPr>
              <w:t>B4 Terminology in financial statements</w:t>
            </w:r>
          </w:p>
          <w:p w14:paraId="7DB4A202" w14:textId="77777777" w:rsidR="006B73AA" w:rsidRPr="0028312B" w:rsidRDefault="006B73AA" w:rsidP="00E42852">
            <w:pPr>
              <w:rPr>
                <w:rFonts w:cstheme="minorHAnsi"/>
                <w:sz w:val="18"/>
                <w:szCs w:val="18"/>
              </w:rPr>
            </w:pPr>
            <w:r w:rsidRPr="0028312B">
              <w:rPr>
                <w:rFonts w:cstheme="minorHAnsi"/>
                <w:sz w:val="18"/>
                <w:szCs w:val="18"/>
              </w:rPr>
              <w:t>B5 Statement of comprehensive income</w:t>
            </w:r>
          </w:p>
          <w:p w14:paraId="15B81F37" w14:textId="77777777" w:rsidR="006B73AA" w:rsidRPr="0028312B" w:rsidRDefault="006B73AA" w:rsidP="00E42852">
            <w:pPr>
              <w:rPr>
                <w:rFonts w:cstheme="minorHAnsi"/>
                <w:sz w:val="18"/>
                <w:szCs w:val="18"/>
              </w:rPr>
            </w:pPr>
            <w:r w:rsidRPr="0028312B">
              <w:rPr>
                <w:rFonts w:cstheme="minorHAnsi"/>
                <w:sz w:val="18"/>
                <w:szCs w:val="18"/>
              </w:rPr>
              <w:t>B6 Statement of financial position</w:t>
            </w:r>
          </w:p>
          <w:p w14:paraId="53923774" w14:textId="77777777" w:rsidR="006B73AA" w:rsidRPr="0028312B" w:rsidRDefault="006B73AA" w:rsidP="00E42852">
            <w:pPr>
              <w:rPr>
                <w:rFonts w:cstheme="minorHAnsi"/>
                <w:sz w:val="18"/>
                <w:szCs w:val="18"/>
              </w:rPr>
            </w:pPr>
            <w:r w:rsidRPr="0028312B">
              <w:rPr>
                <w:rFonts w:cstheme="minorHAnsi"/>
                <w:sz w:val="18"/>
                <w:szCs w:val="18"/>
              </w:rPr>
              <w:t>B7 Profitability and liquidity</w:t>
            </w:r>
          </w:p>
          <w:p w14:paraId="2B663901" w14:textId="77777777" w:rsidR="006B73AA" w:rsidRPr="007F795F" w:rsidRDefault="006B73AA" w:rsidP="00E42852">
            <w:pPr>
              <w:rPr>
                <w:rFonts w:cstheme="minorHAnsi"/>
                <w:sz w:val="18"/>
                <w:szCs w:val="18"/>
              </w:rPr>
            </w:pPr>
            <w:r w:rsidRPr="0028312B">
              <w:rPr>
                <w:rFonts w:cstheme="minorHAnsi"/>
                <w:sz w:val="18"/>
                <w:szCs w:val="18"/>
              </w:rPr>
              <w:t xml:space="preserve"> </w:t>
            </w:r>
          </w:p>
        </w:tc>
        <w:tc>
          <w:tcPr>
            <w:tcW w:w="1386" w:type="dxa"/>
            <w:shd w:val="clear" w:color="auto" w:fill="FFFFFF" w:themeFill="background1"/>
          </w:tcPr>
          <w:p w14:paraId="0BA5A95E" w14:textId="77777777" w:rsidR="006B73AA" w:rsidRPr="00D66307" w:rsidRDefault="006B73AA" w:rsidP="00E42852">
            <w:pPr>
              <w:rPr>
                <w:rFonts w:cstheme="minorHAnsi"/>
                <w:b/>
                <w:bCs/>
                <w:sz w:val="18"/>
                <w:szCs w:val="18"/>
              </w:rPr>
            </w:pPr>
            <w:r w:rsidRPr="00D66307">
              <w:rPr>
                <w:rFonts w:cstheme="minorHAnsi"/>
                <w:b/>
                <w:bCs/>
                <w:sz w:val="18"/>
                <w:szCs w:val="18"/>
              </w:rPr>
              <w:t>Financial planning and forecasting</w:t>
            </w:r>
          </w:p>
          <w:p w14:paraId="6D5F31FE" w14:textId="77777777" w:rsidR="006B73AA" w:rsidRPr="006D22FF" w:rsidRDefault="006B73AA" w:rsidP="00E42852">
            <w:pPr>
              <w:rPr>
                <w:rFonts w:cstheme="minorHAnsi"/>
                <w:sz w:val="18"/>
                <w:szCs w:val="18"/>
              </w:rPr>
            </w:pPr>
            <w:r w:rsidRPr="006D22FF">
              <w:rPr>
                <w:rFonts w:cstheme="minorHAnsi"/>
                <w:sz w:val="18"/>
                <w:szCs w:val="18"/>
              </w:rPr>
              <w:t>C1 Using cash flow data</w:t>
            </w:r>
          </w:p>
          <w:p w14:paraId="780DDBF9" w14:textId="77777777" w:rsidR="006B73AA" w:rsidRPr="006D22FF" w:rsidRDefault="006B73AA" w:rsidP="00E42852">
            <w:pPr>
              <w:rPr>
                <w:rFonts w:cstheme="minorHAnsi"/>
                <w:sz w:val="18"/>
                <w:szCs w:val="18"/>
              </w:rPr>
            </w:pPr>
            <w:r w:rsidRPr="006D22FF">
              <w:rPr>
                <w:rFonts w:cstheme="minorHAnsi"/>
                <w:sz w:val="18"/>
                <w:szCs w:val="18"/>
              </w:rPr>
              <w:t>C2 Financial forecasting</w:t>
            </w:r>
          </w:p>
          <w:p w14:paraId="46BCE5A7" w14:textId="77777777" w:rsidR="006B73AA" w:rsidRPr="006D22FF" w:rsidRDefault="006B73AA" w:rsidP="00E42852">
            <w:pPr>
              <w:rPr>
                <w:rFonts w:cstheme="minorHAnsi"/>
                <w:sz w:val="18"/>
                <w:szCs w:val="18"/>
              </w:rPr>
            </w:pPr>
            <w:r w:rsidRPr="006D22FF">
              <w:rPr>
                <w:rFonts w:cstheme="minorHAnsi"/>
                <w:sz w:val="18"/>
                <w:szCs w:val="18"/>
              </w:rPr>
              <w:t>C3 Suggesting improvements to cash flow problems</w:t>
            </w:r>
          </w:p>
          <w:p w14:paraId="57C31DCB" w14:textId="77777777" w:rsidR="006B73AA" w:rsidRPr="007F795F" w:rsidRDefault="006B73AA" w:rsidP="00E42852">
            <w:pPr>
              <w:rPr>
                <w:rFonts w:cstheme="minorHAnsi"/>
                <w:sz w:val="18"/>
                <w:szCs w:val="18"/>
              </w:rPr>
            </w:pPr>
            <w:r w:rsidRPr="006D22FF">
              <w:rPr>
                <w:rFonts w:cstheme="minorHAnsi"/>
                <w:sz w:val="18"/>
                <w:szCs w:val="18"/>
              </w:rPr>
              <w:t xml:space="preserve">C4 Break-even analysis and break-even point    </w:t>
            </w:r>
          </w:p>
        </w:tc>
      </w:tr>
      <w:tr w:rsidR="006B73AA" w:rsidRPr="007F795F" w14:paraId="13162EE1" w14:textId="77777777" w:rsidTr="00E42852">
        <w:tc>
          <w:tcPr>
            <w:tcW w:w="704" w:type="dxa"/>
            <w:shd w:val="clear" w:color="auto" w:fill="FFC000" w:themeFill="accent4"/>
          </w:tcPr>
          <w:p w14:paraId="01041C04" w14:textId="77777777" w:rsidR="006B73AA" w:rsidRPr="007F795F" w:rsidRDefault="006B73AA" w:rsidP="00E42852">
            <w:pPr>
              <w:rPr>
                <w:rFonts w:cstheme="minorHAnsi"/>
                <w:b/>
                <w:bCs/>
                <w:sz w:val="24"/>
                <w:szCs w:val="24"/>
              </w:rPr>
            </w:pPr>
            <w:r w:rsidRPr="007F795F">
              <w:rPr>
                <w:rFonts w:cstheme="minorHAnsi"/>
                <w:b/>
                <w:bCs/>
                <w:sz w:val="24"/>
                <w:szCs w:val="24"/>
              </w:rPr>
              <w:t>Year 11</w:t>
            </w:r>
          </w:p>
        </w:tc>
        <w:tc>
          <w:tcPr>
            <w:tcW w:w="1385" w:type="dxa"/>
            <w:shd w:val="clear" w:color="auto" w:fill="FFFFFF" w:themeFill="background1"/>
          </w:tcPr>
          <w:p w14:paraId="15B38479" w14:textId="77777777" w:rsidR="006B73AA" w:rsidRPr="00D66307" w:rsidRDefault="006B73AA" w:rsidP="00E42852">
            <w:pPr>
              <w:rPr>
                <w:rFonts w:cstheme="minorHAnsi"/>
                <w:b/>
                <w:bCs/>
                <w:sz w:val="18"/>
                <w:szCs w:val="18"/>
              </w:rPr>
            </w:pPr>
            <w:r w:rsidRPr="00D66307">
              <w:rPr>
                <w:rFonts w:cstheme="minorHAnsi"/>
                <w:b/>
                <w:bCs/>
                <w:sz w:val="18"/>
                <w:szCs w:val="18"/>
              </w:rPr>
              <w:t>Explore ideas and plan for a micro-enterprise activity</w:t>
            </w:r>
          </w:p>
          <w:p w14:paraId="22EDC038" w14:textId="77777777" w:rsidR="006B73AA" w:rsidRPr="00D66307" w:rsidRDefault="006B73AA" w:rsidP="00E42852">
            <w:pPr>
              <w:rPr>
                <w:rFonts w:cstheme="minorHAnsi"/>
                <w:b/>
                <w:bCs/>
                <w:i/>
                <w:iCs/>
                <w:sz w:val="18"/>
                <w:szCs w:val="18"/>
              </w:rPr>
            </w:pPr>
            <w:r w:rsidRPr="00D66307">
              <w:rPr>
                <w:rFonts w:cstheme="minorHAnsi"/>
                <w:b/>
                <w:bCs/>
                <w:i/>
                <w:iCs/>
                <w:sz w:val="18"/>
                <w:szCs w:val="18"/>
              </w:rPr>
              <w:t>Ideas could involve:</w:t>
            </w:r>
          </w:p>
          <w:p w14:paraId="15F3F468" w14:textId="77777777" w:rsidR="006B73AA" w:rsidRPr="00726DF1" w:rsidRDefault="006B73AA" w:rsidP="00E42852">
            <w:pPr>
              <w:rPr>
                <w:rFonts w:cstheme="minorHAnsi"/>
                <w:sz w:val="18"/>
                <w:szCs w:val="18"/>
              </w:rPr>
            </w:pPr>
            <w:r w:rsidRPr="00726DF1">
              <w:rPr>
                <w:rFonts w:cstheme="minorHAnsi"/>
                <w:sz w:val="18"/>
                <w:szCs w:val="18"/>
              </w:rPr>
              <w:t>innovation of products/</w:t>
            </w:r>
            <w:r>
              <w:rPr>
                <w:rFonts w:cstheme="minorHAnsi"/>
                <w:sz w:val="18"/>
                <w:szCs w:val="18"/>
              </w:rPr>
              <w:t xml:space="preserve"> services; </w:t>
            </w:r>
            <w:r w:rsidRPr="00726DF1">
              <w:rPr>
                <w:rFonts w:cstheme="minorHAnsi"/>
                <w:sz w:val="18"/>
                <w:szCs w:val="18"/>
              </w:rPr>
              <w:t>provision of products/services in new contexts</w:t>
            </w:r>
            <w:r>
              <w:rPr>
                <w:rFonts w:cstheme="minorHAnsi"/>
                <w:sz w:val="18"/>
                <w:szCs w:val="18"/>
              </w:rPr>
              <w:t xml:space="preserve">; </w:t>
            </w:r>
            <w:r w:rsidRPr="00726DF1">
              <w:rPr>
                <w:rFonts w:cstheme="minorHAnsi"/>
                <w:sz w:val="18"/>
                <w:szCs w:val="18"/>
              </w:rPr>
              <w:t>provision of products/</w:t>
            </w:r>
            <w:r>
              <w:rPr>
                <w:rFonts w:cstheme="minorHAnsi"/>
                <w:sz w:val="18"/>
                <w:szCs w:val="18"/>
              </w:rPr>
              <w:t xml:space="preserve"> </w:t>
            </w:r>
            <w:r w:rsidRPr="00726DF1">
              <w:rPr>
                <w:rFonts w:cstheme="minorHAnsi"/>
                <w:sz w:val="18"/>
                <w:szCs w:val="18"/>
              </w:rPr>
              <w:t>services to new markets.</w:t>
            </w:r>
          </w:p>
          <w:p w14:paraId="4AF4039F" w14:textId="77777777" w:rsidR="006B73AA" w:rsidRPr="00726DF1" w:rsidRDefault="006B73AA" w:rsidP="00E42852">
            <w:pPr>
              <w:rPr>
                <w:rFonts w:cstheme="minorHAnsi"/>
                <w:sz w:val="18"/>
                <w:szCs w:val="18"/>
              </w:rPr>
            </w:pPr>
            <w:r w:rsidRPr="00D66307">
              <w:rPr>
                <w:rFonts w:cstheme="minorHAnsi"/>
                <w:b/>
                <w:bCs/>
                <w:i/>
                <w:iCs/>
                <w:sz w:val="18"/>
                <w:szCs w:val="18"/>
              </w:rPr>
              <w:t>Factors to be considered when selecting final idea</w:t>
            </w:r>
            <w:r w:rsidRPr="00726DF1">
              <w:rPr>
                <w:rFonts w:cstheme="minorHAnsi"/>
                <w:sz w:val="18"/>
                <w:szCs w:val="18"/>
              </w:rPr>
              <w:t>, e.g.:</w:t>
            </w:r>
          </w:p>
          <w:p w14:paraId="0E3BD80C" w14:textId="77777777" w:rsidR="006B73AA" w:rsidRPr="007F795F" w:rsidRDefault="006B73AA" w:rsidP="00E42852">
            <w:pPr>
              <w:rPr>
                <w:rFonts w:cstheme="minorHAnsi"/>
                <w:sz w:val="18"/>
                <w:szCs w:val="18"/>
              </w:rPr>
            </w:pPr>
            <w:r w:rsidRPr="00726DF1">
              <w:rPr>
                <w:rFonts w:cstheme="minorHAnsi"/>
                <w:sz w:val="18"/>
                <w:szCs w:val="18"/>
              </w:rPr>
              <w:lastRenderedPageBreak/>
              <w:t>resources available</w:t>
            </w:r>
            <w:r>
              <w:rPr>
                <w:rFonts w:cstheme="minorHAnsi"/>
                <w:sz w:val="18"/>
                <w:szCs w:val="18"/>
              </w:rPr>
              <w:t xml:space="preserve">; </w:t>
            </w:r>
            <w:r w:rsidRPr="00726DF1">
              <w:rPr>
                <w:rFonts w:cstheme="minorHAnsi"/>
                <w:sz w:val="18"/>
                <w:szCs w:val="18"/>
              </w:rPr>
              <w:t>financial forecasts</w:t>
            </w:r>
            <w:r>
              <w:rPr>
                <w:rFonts w:cstheme="minorHAnsi"/>
                <w:sz w:val="18"/>
                <w:szCs w:val="18"/>
              </w:rPr>
              <w:t xml:space="preserve">; </w:t>
            </w:r>
            <w:r w:rsidRPr="00726DF1">
              <w:rPr>
                <w:rFonts w:cstheme="minorHAnsi"/>
                <w:sz w:val="18"/>
                <w:szCs w:val="18"/>
              </w:rPr>
              <w:t>costing and pricing</w:t>
            </w:r>
            <w:r>
              <w:rPr>
                <w:rFonts w:cstheme="minorHAnsi"/>
                <w:sz w:val="18"/>
                <w:szCs w:val="18"/>
              </w:rPr>
              <w:t xml:space="preserve">; </w:t>
            </w:r>
            <w:r w:rsidRPr="00726DF1">
              <w:rPr>
                <w:rFonts w:cstheme="minorHAnsi"/>
                <w:sz w:val="18"/>
                <w:szCs w:val="18"/>
              </w:rPr>
              <w:t>methods of communication and promotion</w:t>
            </w:r>
            <w:r>
              <w:rPr>
                <w:rFonts w:cstheme="minorHAnsi"/>
                <w:sz w:val="18"/>
                <w:szCs w:val="18"/>
              </w:rPr>
              <w:t xml:space="preserve"> for </w:t>
            </w:r>
            <w:r w:rsidRPr="00726DF1">
              <w:rPr>
                <w:rFonts w:cstheme="minorHAnsi"/>
                <w:sz w:val="18"/>
                <w:szCs w:val="18"/>
              </w:rPr>
              <w:t>potential customers.</w:t>
            </w:r>
          </w:p>
        </w:tc>
        <w:tc>
          <w:tcPr>
            <w:tcW w:w="2771" w:type="dxa"/>
            <w:gridSpan w:val="2"/>
            <w:shd w:val="clear" w:color="auto" w:fill="FFFFFF" w:themeFill="background1"/>
          </w:tcPr>
          <w:p w14:paraId="28DC0819" w14:textId="77777777" w:rsidR="006B73AA" w:rsidRPr="007C0013" w:rsidRDefault="006B73AA" w:rsidP="00E42852">
            <w:pPr>
              <w:rPr>
                <w:rFonts w:cstheme="minorHAnsi"/>
                <w:b/>
                <w:bCs/>
                <w:sz w:val="18"/>
                <w:szCs w:val="18"/>
              </w:rPr>
            </w:pPr>
            <w:r w:rsidRPr="007C0013">
              <w:rPr>
                <w:rFonts w:cstheme="minorHAnsi"/>
                <w:b/>
                <w:bCs/>
                <w:sz w:val="18"/>
                <w:szCs w:val="18"/>
              </w:rPr>
              <w:lastRenderedPageBreak/>
              <w:t>Plan for a micro-enterprise activity</w:t>
            </w:r>
          </w:p>
          <w:p w14:paraId="1C2F625A" w14:textId="77777777" w:rsidR="006B73AA" w:rsidRPr="000F417E" w:rsidRDefault="006B73AA" w:rsidP="00E42852">
            <w:pPr>
              <w:rPr>
                <w:rFonts w:cstheme="minorHAnsi"/>
                <w:sz w:val="18"/>
                <w:szCs w:val="18"/>
              </w:rPr>
            </w:pPr>
            <w:r w:rsidRPr="000F417E">
              <w:rPr>
                <w:rFonts w:cstheme="minorHAnsi"/>
                <w:sz w:val="18"/>
                <w:szCs w:val="18"/>
              </w:rPr>
              <w:t>Learners will draw on their exploration of enterprises to draw up an implementation plan for their</w:t>
            </w:r>
            <w:r>
              <w:rPr>
                <w:rFonts w:cstheme="minorHAnsi"/>
                <w:sz w:val="18"/>
                <w:szCs w:val="18"/>
              </w:rPr>
              <w:t xml:space="preserve"> </w:t>
            </w:r>
            <w:r w:rsidRPr="000F417E">
              <w:rPr>
                <w:rFonts w:cstheme="minorHAnsi"/>
                <w:sz w:val="18"/>
                <w:szCs w:val="18"/>
              </w:rPr>
              <w:t>chosen idea, to include:</w:t>
            </w:r>
          </w:p>
          <w:p w14:paraId="60DCE42B" w14:textId="77777777" w:rsidR="006B73AA" w:rsidRPr="009C355F" w:rsidRDefault="006B73AA" w:rsidP="00E42852">
            <w:pPr>
              <w:rPr>
                <w:rFonts w:cstheme="minorHAnsi"/>
                <w:b/>
                <w:bCs/>
                <w:sz w:val="18"/>
                <w:szCs w:val="18"/>
              </w:rPr>
            </w:pPr>
            <w:r w:rsidRPr="009C355F">
              <w:rPr>
                <w:rFonts w:cstheme="minorHAnsi"/>
                <w:b/>
                <w:bCs/>
                <w:sz w:val="18"/>
                <w:szCs w:val="18"/>
              </w:rPr>
              <w:t>Aims of the micro-enterprise:</w:t>
            </w:r>
          </w:p>
          <w:p w14:paraId="152A3EC8" w14:textId="77777777" w:rsidR="006B73AA" w:rsidRPr="000F417E" w:rsidRDefault="006B73AA" w:rsidP="00E42852">
            <w:pPr>
              <w:rPr>
                <w:rFonts w:cstheme="minorHAnsi"/>
                <w:sz w:val="18"/>
                <w:szCs w:val="18"/>
              </w:rPr>
            </w:pPr>
            <w:r w:rsidRPr="000F417E">
              <w:rPr>
                <w:rFonts w:cstheme="minorHAnsi"/>
                <w:sz w:val="18"/>
                <w:szCs w:val="18"/>
              </w:rPr>
              <w:t xml:space="preserve">o financial aims, </w:t>
            </w:r>
            <w:proofErr w:type="gramStart"/>
            <w:r w:rsidRPr="000F417E">
              <w:rPr>
                <w:rFonts w:cstheme="minorHAnsi"/>
                <w:sz w:val="18"/>
                <w:szCs w:val="18"/>
              </w:rPr>
              <w:t>e.g.</w:t>
            </w:r>
            <w:proofErr w:type="gramEnd"/>
            <w:r w:rsidRPr="000F417E">
              <w:rPr>
                <w:rFonts w:cstheme="minorHAnsi"/>
                <w:sz w:val="18"/>
                <w:szCs w:val="18"/>
              </w:rPr>
              <w:t xml:space="preserve"> to make a profit, to break-even</w:t>
            </w:r>
          </w:p>
          <w:p w14:paraId="10B74D7C" w14:textId="77777777" w:rsidR="006B73AA" w:rsidRPr="000F417E" w:rsidRDefault="006B73AA" w:rsidP="00E42852">
            <w:pPr>
              <w:rPr>
                <w:rFonts w:cstheme="minorHAnsi"/>
                <w:sz w:val="18"/>
                <w:szCs w:val="18"/>
              </w:rPr>
            </w:pPr>
            <w:r w:rsidRPr="000F417E">
              <w:rPr>
                <w:rFonts w:cstheme="minorHAnsi"/>
                <w:sz w:val="18"/>
                <w:szCs w:val="18"/>
              </w:rPr>
              <w:t xml:space="preserve">o non-financial aims, </w:t>
            </w:r>
            <w:proofErr w:type="gramStart"/>
            <w:r w:rsidRPr="000F417E">
              <w:rPr>
                <w:rFonts w:cstheme="minorHAnsi"/>
                <w:sz w:val="18"/>
                <w:szCs w:val="18"/>
              </w:rPr>
              <w:t>e.g.</w:t>
            </w:r>
            <w:proofErr w:type="gramEnd"/>
            <w:r w:rsidRPr="000F417E">
              <w:rPr>
                <w:rFonts w:cstheme="minorHAnsi"/>
                <w:sz w:val="18"/>
                <w:szCs w:val="18"/>
              </w:rPr>
              <w:t xml:space="preserve"> customer satisfaction, social aims such as meeting a need in</w:t>
            </w:r>
          </w:p>
          <w:p w14:paraId="632444D1" w14:textId="77777777" w:rsidR="006B73AA" w:rsidRPr="000F417E" w:rsidRDefault="006B73AA" w:rsidP="00E42852">
            <w:pPr>
              <w:rPr>
                <w:rFonts w:cstheme="minorHAnsi"/>
                <w:sz w:val="18"/>
                <w:szCs w:val="18"/>
              </w:rPr>
            </w:pPr>
            <w:r w:rsidRPr="000F417E">
              <w:rPr>
                <w:rFonts w:cstheme="minorHAnsi"/>
                <w:sz w:val="18"/>
                <w:szCs w:val="18"/>
              </w:rPr>
              <w:t>the community.</w:t>
            </w:r>
          </w:p>
          <w:p w14:paraId="0170FDAA" w14:textId="77777777" w:rsidR="006B73AA" w:rsidRPr="009C355F" w:rsidRDefault="006B73AA" w:rsidP="00E42852">
            <w:pPr>
              <w:rPr>
                <w:rFonts w:cstheme="minorHAnsi"/>
                <w:b/>
                <w:bCs/>
                <w:sz w:val="18"/>
                <w:szCs w:val="18"/>
              </w:rPr>
            </w:pPr>
            <w:r w:rsidRPr="009C355F">
              <w:rPr>
                <w:rFonts w:cstheme="minorHAnsi"/>
                <w:b/>
                <w:bCs/>
                <w:sz w:val="18"/>
                <w:szCs w:val="18"/>
              </w:rPr>
              <w:t>Product or service to be sold, including:</w:t>
            </w:r>
          </w:p>
          <w:p w14:paraId="66C02046" w14:textId="77777777" w:rsidR="006B73AA" w:rsidRPr="000F417E" w:rsidRDefault="006B73AA" w:rsidP="00E42852">
            <w:pPr>
              <w:rPr>
                <w:rFonts w:cstheme="minorHAnsi"/>
                <w:sz w:val="18"/>
                <w:szCs w:val="18"/>
              </w:rPr>
            </w:pPr>
            <w:r w:rsidRPr="000F417E">
              <w:rPr>
                <w:rFonts w:cstheme="minorHAnsi"/>
                <w:sz w:val="18"/>
                <w:szCs w:val="18"/>
              </w:rPr>
              <w:t xml:space="preserve">o features, </w:t>
            </w:r>
            <w:proofErr w:type="gramStart"/>
            <w:r w:rsidRPr="000F417E">
              <w:rPr>
                <w:rFonts w:cstheme="minorHAnsi"/>
                <w:sz w:val="18"/>
                <w:szCs w:val="18"/>
              </w:rPr>
              <w:t>benefits</w:t>
            </w:r>
            <w:proofErr w:type="gramEnd"/>
            <w:r w:rsidRPr="000F417E">
              <w:rPr>
                <w:rFonts w:cstheme="minorHAnsi"/>
                <w:sz w:val="18"/>
                <w:szCs w:val="18"/>
              </w:rPr>
              <w:t xml:space="preserve"> and unique selling points</w:t>
            </w:r>
          </w:p>
          <w:p w14:paraId="73A2FC23" w14:textId="77777777" w:rsidR="006B73AA" w:rsidRPr="000F417E" w:rsidRDefault="006B73AA" w:rsidP="00E42852">
            <w:pPr>
              <w:rPr>
                <w:rFonts w:cstheme="minorHAnsi"/>
                <w:sz w:val="18"/>
                <w:szCs w:val="18"/>
              </w:rPr>
            </w:pPr>
            <w:r w:rsidRPr="000F417E">
              <w:rPr>
                <w:rFonts w:cstheme="minorHAnsi"/>
                <w:sz w:val="18"/>
                <w:szCs w:val="18"/>
              </w:rPr>
              <w:t>o selling price</w:t>
            </w:r>
          </w:p>
          <w:p w14:paraId="4EAFC6CC" w14:textId="77777777" w:rsidR="006B73AA" w:rsidRPr="000F417E" w:rsidRDefault="006B73AA" w:rsidP="00E42852">
            <w:pPr>
              <w:rPr>
                <w:rFonts w:cstheme="minorHAnsi"/>
                <w:sz w:val="18"/>
                <w:szCs w:val="18"/>
              </w:rPr>
            </w:pPr>
            <w:r w:rsidRPr="000F417E">
              <w:rPr>
                <w:rFonts w:cstheme="minorHAnsi"/>
                <w:sz w:val="18"/>
                <w:szCs w:val="18"/>
              </w:rPr>
              <w:t>o cost</w:t>
            </w:r>
          </w:p>
          <w:p w14:paraId="486A5228" w14:textId="77777777" w:rsidR="006B73AA" w:rsidRPr="000F417E" w:rsidRDefault="006B73AA" w:rsidP="00E42852">
            <w:pPr>
              <w:rPr>
                <w:rFonts w:cstheme="minorHAnsi"/>
                <w:sz w:val="18"/>
                <w:szCs w:val="18"/>
              </w:rPr>
            </w:pPr>
            <w:r w:rsidRPr="000F417E">
              <w:rPr>
                <w:rFonts w:cstheme="minorHAnsi"/>
                <w:sz w:val="18"/>
                <w:szCs w:val="18"/>
              </w:rPr>
              <w:t>o competitors.</w:t>
            </w:r>
          </w:p>
          <w:p w14:paraId="31DE9E66" w14:textId="77777777" w:rsidR="006B73AA" w:rsidRPr="009C355F" w:rsidRDefault="006B73AA" w:rsidP="00E42852">
            <w:pPr>
              <w:rPr>
                <w:rFonts w:cstheme="minorHAnsi"/>
                <w:b/>
                <w:bCs/>
                <w:sz w:val="18"/>
                <w:szCs w:val="18"/>
              </w:rPr>
            </w:pPr>
            <w:r w:rsidRPr="009C355F">
              <w:rPr>
                <w:rFonts w:cstheme="minorHAnsi"/>
                <w:b/>
                <w:bCs/>
                <w:sz w:val="18"/>
                <w:szCs w:val="18"/>
              </w:rPr>
              <w:t>Identifying the target market:</w:t>
            </w:r>
          </w:p>
          <w:p w14:paraId="446F8F0A" w14:textId="77777777" w:rsidR="006B73AA" w:rsidRPr="000F417E" w:rsidRDefault="006B73AA" w:rsidP="00E42852">
            <w:pPr>
              <w:rPr>
                <w:rFonts w:cstheme="minorHAnsi"/>
                <w:sz w:val="18"/>
                <w:szCs w:val="18"/>
              </w:rPr>
            </w:pPr>
            <w:r w:rsidRPr="000F417E">
              <w:rPr>
                <w:rFonts w:cstheme="minorHAnsi"/>
                <w:sz w:val="18"/>
                <w:szCs w:val="18"/>
              </w:rPr>
              <w:t>o market segment</w:t>
            </w:r>
          </w:p>
          <w:p w14:paraId="06CF4043" w14:textId="77777777" w:rsidR="006B73AA" w:rsidRPr="000F417E" w:rsidRDefault="006B73AA" w:rsidP="00E42852">
            <w:pPr>
              <w:rPr>
                <w:rFonts w:cstheme="minorHAnsi"/>
                <w:sz w:val="18"/>
                <w:szCs w:val="18"/>
              </w:rPr>
            </w:pPr>
            <w:r w:rsidRPr="000F417E">
              <w:rPr>
                <w:rFonts w:cstheme="minorHAnsi"/>
                <w:sz w:val="18"/>
                <w:szCs w:val="18"/>
              </w:rPr>
              <w:lastRenderedPageBreak/>
              <w:t>o appeal to target market</w:t>
            </w:r>
          </w:p>
          <w:p w14:paraId="57E104B5" w14:textId="77777777" w:rsidR="006B73AA" w:rsidRPr="000F417E" w:rsidRDefault="006B73AA" w:rsidP="00E42852">
            <w:pPr>
              <w:rPr>
                <w:rFonts w:cstheme="minorHAnsi"/>
                <w:sz w:val="18"/>
                <w:szCs w:val="18"/>
              </w:rPr>
            </w:pPr>
            <w:r w:rsidRPr="000F417E">
              <w:rPr>
                <w:rFonts w:cstheme="minorHAnsi"/>
                <w:sz w:val="18"/>
                <w:szCs w:val="18"/>
              </w:rPr>
              <w:t xml:space="preserve">o how product or service will reach market, </w:t>
            </w:r>
            <w:proofErr w:type="gramStart"/>
            <w:r w:rsidRPr="000F417E">
              <w:rPr>
                <w:rFonts w:cstheme="minorHAnsi"/>
                <w:sz w:val="18"/>
                <w:szCs w:val="18"/>
              </w:rPr>
              <w:t>e.g.</w:t>
            </w:r>
            <w:proofErr w:type="gramEnd"/>
            <w:r w:rsidRPr="000F417E">
              <w:rPr>
                <w:rFonts w:cstheme="minorHAnsi"/>
                <w:sz w:val="18"/>
                <w:szCs w:val="18"/>
              </w:rPr>
              <w:t xml:space="preserve"> selling direct, online or both</w:t>
            </w:r>
          </w:p>
          <w:p w14:paraId="6E7E80B2" w14:textId="77777777" w:rsidR="006B73AA" w:rsidRPr="007F795F" w:rsidRDefault="006B73AA" w:rsidP="00E42852">
            <w:pPr>
              <w:rPr>
                <w:rFonts w:cstheme="minorHAnsi"/>
                <w:sz w:val="18"/>
                <w:szCs w:val="18"/>
              </w:rPr>
            </w:pPr>
            <w:r w:rsidRPr="000F417E">
              <w:rPr>
                <w:rFonts w:cstheme="minorHAnsi"/>
                <w:sz w:val="18"/>
                <w:szCs w:val="18"/>
              </w:rPr>
              <w:t>o establishing and sustaining sales to the target customers.</w:t>
            </w:r>
          </w:p>
        </w:tc>
        <w:tc>
          <w:tcPr>
            <w:tcW w:w="2770" w:type="dxa"/>
            <w:gridSpan w:val="2"/>
            <w:shd w:val="clear" w:color="auto" w:fill="FFFFFF" w:themeFill="background1"/>
          </w:tcPr>
          <w:p w14:paraId="061C30EB" w14:textId="77777777" w:rsidR="006B73AA" w:rsidRPr="007C0013" w:rsidRDefault="006B73AA" w:rsidP="00E42852">
            <w:pPr>
              <w:rPr>
                <w:rFonts w:cstheme="minorHAnsi"/>
                <w:b/>
                <w:bCs/>
                <w:sz w:val="18"/>
                <w:szCs w:val="18"/>
              </w:rPr>
            </w:pPr>
            <w:r w:rsidRPr="007C0013">
              <w:rPr>
                <w:rFonts w:cstheme="minorHAnsi"/>
                <w:b/>
                <w:bCs/>
                <w:sz w:val="18"/>
                <w:szCs w:val="18"/>
              </w:rPr>
              <w:lastRenderedPageBreak/>
              <w:t>Pitching a micro-enterprise activity</w:t>
            </w:r>
          </w:p>
          <w:p w14:paraId="028D4B6A" w14:textId="77777777" w:rsidR="006B73AA" w:rsidRPr="009C355F" w:rsidRDefault="006B73AA" w:rsidP="006B73AA">
            <w:pPr>
              <w:pStyle w:val="ListParagraph"/>
              <w:numPr>
                <w:ilvl w:val="0"/>
                <w:numId w:val="1"/>
              </w:numPr>
              <w:rPr>
                <w:sz w:val="18"/>
                <w:szCs w:val="18"/>
              </w:rPr>
            </w:pPr>
            <w:r w:rsidRPr="2C48F239">
              <w:rPr>
                <w:sz w:val="18"/>
                <w:szCs w:val="18"/>
              </w:rPr>
              <w:t>Pitching: presenting key elements of a business plan logically.</w:t>
            </w:r>
          </w:p>
          <w:p w14:paraId="0192E326" w14:textId="77777777" w:rsidR="006B73AA" w:rsidRPr="009C355F" w:rsidRDefault="006B73AA" w:rsidP="006B73AA">
            <w:pPr>
              <w:pStyle w:val="ListParagraph"/>
              <w:numPr>
                <w:ilvl w:val="0"/>
                <w:numId w:val="1"/>
              </w:numPr>
              <w:rPr>
                <w:sz w:val="18"/>
                <w:szCs w:val="18"/>
              </w:rPr>
            </w:pPr>
            <w:r w:rsidRPr="2C48F239">
              <w:rPr>
                <w:sz w:val="18"/>
                <w:szCs w:val="18"/>
              </w:rPr>
              <w:t>Presenting a business pitch</w:t>
            </w:r>
          </w:p>
          <w:p w14:paraId="7B20E0C6" w14:textId="77777777" w:rsidR="006B73AA" w:rsidRPr="007C0013" w:rsidRDefault="006B73AA" w:rsidP="00E42852">
            <w:pPr>
              <w:rPr>
                <w:rFonts w:cstheme="minorHAnsi"/>
                <w:b/>
                <w:bCs/>
                <w:sz w:val="18"/>
                <w:szCs w:val="18"/>
              </w:rPr>
            </w:pPr>
            <w:r w:rsidRPr="007C0013">
              <w:rPr>
                <w:rFonts w:cstheme="minorHAnsi"/>
                <w:b/>
                <w:bCs/>
                <w:sz w:val="18"/>
                <w:szCs w:val="18"/>
              </w:rPr>
              <w:t>Presentation skills:</w:t>
            </w:r>
          </w:p>
          <w:p w14:paraId="375C1711" w14:textId="77777777" w:rsidR="006B73AA" w:rsidRPr="004F30A2" w:rsidRDefault="006B73AA" w:rsidP="00E42852">
            <w:pPr>
              <w:rPr>
                <w:rFonts w:cstheme="minorHAnsi"/>
                <w:sz w:val="18"/>
                <w:szCs w:val="18"/>
              </w:rPr>
            </w:pPr>
            <w:r w:rsidRPr="004F30A2">
              <w:rPr>
                <w:rFonts w:cstheme="minorHAnsi"/>
                <w:sz w:val="18"/>
                <w:szCs w:val="18"/>
              </w:rPr>
              <w:t>o professional behaviour and conduct of presenter</w:t>
            </w:r>
          </w:p>
          <w:p w14:paraId="62EDB9AC" w14:textId="77777777" w:rsidR="006B73AA" w:rsidRPr="004F30A2" w:rsidRDefault="006B73AA" w:rsidP="00E42852">
            <w:pPr>
              <w:rPr>
                <w:rFonts w:cstheme="minorHAnsi"/>
                <w:sz w:val="18"/>
                <w:szCs w:val="18"/>
              </w:rPr>
            </w:pPr>
            <w:r w:rsidRPr="004F30A2">
              <w:rPr>
                <w:rFonts w:cstheme="minorHAnsi"/>
                <w:sz w:val="18"/>
                <w:szCs w:val="18"/>
              </w:rPr>
              <w:t>o positive attitude</w:t>
            </w:r>
          </w:p>
          <w:p w14:paraId="54F8D4CC" w14:textId="77777777" w:rsidR="006B73AA" w:rsidRPr="004F30A2" w:rsidRDefault="006B73AA" w:rsidP="00E42852">
            <w:pPr>
              <w:rPr>
                <w:rFonts w:cstheme="minorHAnsi"/>
                <w:sz w:val="18"/>
                <w:szCs w:val="18"/>
              </w:rPr>
            </w:pPr>
            <w:r w:rsidRPr="004F30A2">
              <w:rPr>
                <w:rFonts w:cstheme="minorHAnsi"/>
                <w:sz w:val="18"/>
                <w:szCs w:val="18"/>
              </w:rPr>
              <w:t>o well-rehearsed and prepared</w:t>
            </w:r>
          </w:p>
          <w:p w14:paraId="690883BA" w14:textId="77777777" w:rsidR="006B73AA" w:rsidRPr="004F30A2" w:rsidRDefault="006B73AA" w:rsidP="00E42852">
            <w:pPr>
              <w:rPr>
                <w:rFonts w:cstheme="minorHAnsi"/>
                <w:sz w:val="18"/>
                <w:szCs w:val="18"/>
              </w:rPr>
            </w:pPr>
            <w:r w:rsidRPr="004F30A2">
              <w:rPr>
                <w:rFonts w:cstheme="minorHAnsi"/>
                <w:sz w:val="18"/>
                <w:szCs w:val="18"/>
              </w:rPr>
              <w:t>o considerate of the needs and interests of the audience</w:t>
            </w:r>
          </w:p>
          <w:p w14:paraId="06B26CD0" w14:textId="77777777" w:rsidR="006B73AA" w:rsidRPr="004F30A2" w:rsidRDefault="006B73AA" w:rsidP="00E42852">
            <w:pPr>
              <w:rPr>
                <w:rFonts w:cstheme="minorHAnsi"/>
                <w:sz w:val="18"/>
                <w:szCs w:val="18"/>
              </w:rPr>
            </w:pPr>
            <w:r w:rsidRPr="004F30A2">
              <w:rPr>
                <w:rFonts w:cstheme="minorHAnsi"/>
                <w:sz w:val="18"/>
                <w:szCs w:val="18"/>
              </w:rPr>
              <w:t xml:space="preserve">o use of visual aids, </w:t>
            </w:r>
            <w:proofErr w:type="gramStart"/>
            <w:r w:rsidRPr="004F30A2">
              <w:rPr>
                <w:rFonts w:cstheme="minorHAnsi"/>
                <w:sz w:val="18"/>
                <w:szCs w:val="18"/>
              </w:rPr>
              <w:t>e.g.</w:t>
            </w:r>
            <w:proofErr w:type="gramEnd"/>
            <w:r w:rsidRPr="004F30A2">
              <w:rPr>
                <w:rFonts w:cstheme="minorHAnsi"/>
                <w:sz w:val="18"/>
                <w:szCs w:val="18"/>
              </w:rPr>
              <w:t xml:space="preserve"> computer projection/slideshow with speaker notes,</w:t>
            </w:r>
            <w:r>
              <w:rPr>
                <w:rFonts w:cstheme="minorHAnsi"/>
                <w:sz w:val="18"/>
                <w:szCs w:val="18"/>
              </w:rPr>
              <w:t xml:space="preserve"> </w:t>
            </w:r>
            <w:r w:rsidRPr="004F30A2">
              <w:rPr>
                <w:rFonts w:cstheme="minorHAnsi"/>
                <w:sz w:val="18"/>
                <w:szCs w:val="18"/>
              </w:rPr>
              <w:t>handouts for audience, clarity and legibility of text, impact of graphics and images.</w:t>
            </w:r>
          </w:p>
          <w:p w14:paraId="06050CCE" w14:textId="77777777" w:rsidR="006B73AA" w:rsidRPr="007C0013" w:rsidRDefault="006B73AA" w:rsidP="00E42852">
            <w:pPr>
              <w:rPr>
                <w:rFonts w:cstheme="minorHAnsi"/>
                <w:b/>
                <w:bCs/>
                <w:sz w:val="18"/>
                <w:szCs w:val="18"/>
              </w:rPr>
            </w:pPr>
            <w:r w:rsidRPr="007C0013">
              <w:rPr>
                <w:rFonts w:cstheme="minorHAnsi"/>
                <w:b/>
                <w:bCs/>
                <w:sz w:val="18"/>
                <w:szCs w:val="18"/>
              </w:rPr>
              <w:t>Communication skills:</w:t>
            </w:r>
          </w:p>
          <w:p w14:paraId="0AC8F8E1" w14:textId="77777777" w:rsidR="006B73AA" w:rsidRPr="004F30A2" w:rsidRDefault="006B73AA" w:rsidP="00E42852">
            <w:pPr>
              <w:rPr>
                <w:rFonts w:cstheme="minorHAnsi"/>
                <w:sz w:val="18"/>
                <w:szCs w:val="18"/>
              </w:rPr>
            </w:pPr>
            <w:r w:rsidRPr="004F30A2">
              <w:rPr>
                <w:rFonts w:cstheme="minorHAnsi"/>
                <w:sz w:val="18"/>
                <w:szCs w:val="18"/>
              </w:rPr>
              <w:t xml:space="preserve">o body language, </w:t>
            </w:r>
            <w:proofErr w:type="gramStart"/>
            <w:r w:rsidRPr="004F30A2">
              <w:rPr>
                <w:rFonts w:cstheme="minorHAnsi"/>
                <w:sz w:val="18"/>
                <w:szCs w:val="18"/>
              </w:rPr>
              <w:t>gestures</w:t>
            </w:r>
            <w:proofErr w:type="gramEnd"/>
            <w:r w:rsidRPr="004F30A2">
              <w:rPr>
                <w:rFonts w:cstheme="minorHAnsi"/>
                <w:sz w:val="18"/>
                <w:szCs w:val="18"/>
              </w:rPr>
              <w:t xml:space="preserve"> and eye contact</w:t>
            </w:r>
          </w:p>
          <w:p w14:paraId="5B009280" w14:textId="77777777" w:rsidR="006B73AA" w:rsidRPr="004F30A2" w:rsidRDefault="006B73AA" w:rsidP="00E42852">
            <w:pPr>
              <w:rPr>
                <w:rFonts w:cstheme="minorHAnsi"/>
                <w:sz w:val="18"/>
                <w:szCs w:val="18"/>
              </w:rPr>
            </w:pPr>
            <w:r w:rsidRPr="004F30A2">
              <w:rPr>
                <w:rFonts w:cstheme="minorHAnsi"/>
                <w:sz w:val="18"/>
                <w:szCs w:val="18"/>
              </w:rPr>
              <w:lastRenderedPageBreak/>
              <w:t xml:space="preserve">o language and tone, pace, </w:t>
            </w:r>
            <w:proofErr w:type="gramStart"/>
            <w:r w:rsidRPr="004F30A2">
              <w:rPr>
                <w:rFonts w:cstheme="minorHAnsi"/>
                <w:sz w:val="18"/>
                <w:szCs w:val="18"/>
              </w:rPr>
              <w:t>volume</w:t>
            </w:r>
            <w:proofErr w:type="gramEnd"/>
            <w:r w:rsidRPr="004F30A2">
              <w:rPr>
                <w:rFonts w:cstheme="minorHAnsi"/>
                <w:sz w:val="18"/>
                <w:szCs w:val="18"/>
              </w:rPr>
              <w:t xml:space="preserve"> and projection</w:t>
            </w:r>
          </w:p>
          <w:p w14:paraId="40010C45" w14:textId="77777777" w:rsidR="006B73AA" w:rsidRPr="004F30A2" w:rsidRDefault="006B73AA" w:rsidP="00E42852">
            <w:pPr>
              <w:rPr>
                <w:rFonts w:cstheme="minorHAnsi"/>
                <w:sz w:val="18"/>
                <w:szCs w:val="18"/>
              </w:rPr>
            </w:pPr>
            <w:r w:rsidRPr="004F30A2">
              <w:rPr>
                <w:rFonts w:cstheme="minorHAnsi"/>
                <w:sz w:val="18"/>
                <w:szCs w:val="18"/>
              </w:rPr>
              <w:t>o use of business terminology</w:t>
            </w:r>
          </w:p>
          <w:p w14:paraId="03408FC2" w14:textId="77777777" w:rsidR="006B73AA" w:rsidRPr="007F795F" w:rsidRDefault="006B73AA" w:rsidP="00E42852">
            <w:pPr>
              <w:rPr>
                <w:rFonts w:cstheme="minorHAnsi"/>
                <w:sz w:val="18"/>
                <w:szCs w:val="18"/>
              </w:rPr>
            </w:pPr>
            <w:r w:rsidRPr="004F30A2">
              <w:rPr>
                <w:rFonts w:cstheme="minorHAnsi"/>
                <w:sz w:val="18"/>
                <w:szCs w:val="18"/>
              </w:rPr>
              <w:t>o listening, handling questions and formulating appropriate responses</w:t>
            </w:r>
          </w:p>
        </w:tc>
        <w:tc>
          <w:tcPr>
            <w:tcW w:w="1386" w:type="dxa"/>
            <w:shd w:val="clear" w:color="auto" w:fill="FFFFFF" w:themeFill="background1"/>
          </w:tcPr>
          <w:p w14:paraId="5ED7AD0A" w14:textId="77777777" w:rsidR="006B73AA" w:rsidRPr="009C355F" w:rsidRDefault="006B73AA" w:rsidP="00E42852">
            <w:pPr>
              <w:rPr>
                <w:rFonts w:cstheme="minorHAnsi"/>
                <w:b/>
                <w:sz w:val="18"/>
                <w:szCs w:val="18"/>
              </w:rPr>
            </w:pPr>
            <w:r w:rsidRPr="009C355F">
              <w:rPr>
                <w:rFonts w:cstheme="minorHAnsi"/>
                <w:b/>
                <w:bCs/>
                <w:sz w:val="18"/>
                <w:szCs w:val="18"/>
              </w:rPr>
              <w:lastRenderedPageBreak/>
              <w:t>Public Examinations</w:t>
            </w:r>
          </w:p>
        </w:tc>
      </w:tr>
      <w:tr w:rsidR="006B73AA" w:rsidRPr="007F795F" w14:paraId="764202FA" w14:textId="77777777" w:rsidTr="00E42852">
        <w:tc>
          <w:tcPr>
            <w:tcW w:w="704" w:type="dxa"/>
            <w:shd w:val="clear" w:color="auto" w:fill="FFC000" w:themeFill="accent4"/>
          </w:tcPr>
          <w:p w14:paraId="55113AD7" w14:textId="77777777" w:rsidR="006B73AA" w:rsidRPr="007F795F" w:rsidRDefault="006B73AA" w:rsidP="00E42852">
            <w:pPr>
              <w:rPr>
                <w:rFonts w:cstheme="minorHAnsi"/>
                <w:b/>
                <w:bCs/>
                <w:sz w:val="24"/>
                <w:szCs w:val="24"/>
              </w:rPr>
            </w:pPr>
            <w:r w:rsidRPr="007F795F">
              <w:rPr>
                <w:rFonts w:cstheme="minorHAnsi"/>
                <w:b/>
                <w:bCs/>
                <w:sz w:val="24"/>
                <w:szCs w:val="24"/>
              </w:rPr>
              <w:t>Year 12</w:t>
            </w:r>
          </w:p>
        </w:tc>
        <w:tc>
          <w:tcPr>
            <w:tcW w:w="1385" w:type="dxa"/>
          </w:tcPr>
          <w:p w14:paraId="110B206D" w14:textId="77777777" w:rsidR="006B73AA" w:rsidRPr="00D742FB" w:rsidRDefault="006B73AA" w:rsidP="00E42852">
            <w:pPr>
              <w:rPr>
                <w:rFonts w:cstheme="minorHAnsi"/>
                <w:b/>
                <w:bCs/>
                <w:sz w:val="18"/>
                <w:szCs w:val="18"/>
              </w:rPr>
            </w:pPr>
            <w:r w:rsidRPr="00D742FB">
              <w:rPr>
                <w:rFonts w:cstheme="minorHAnsi"/>
                <w:b/>
                <w:bCs/>
                <w:sz w:val="18"/>
                <w:szCs w:val="18"/>
              </w:rPr>
              <w:t>Personal and Business Finance</w:t>
            </w:r>
          </w:p>
          <w:p w14:paraId="72E7B2A9" w14:textId="77777777" w:rsidR="006B73AA" w:rsidRPr="007F795F" w:rsidRDefault="006B73AA" w:rsidP="00E42852">
            <w:pPr>
              <w:rPr>
                <w:rFonts w:cstheme="minorHAnsi"/>
                <w:sz w:val="18"/>
                <w:szCs w:val="18"/>
              </w:rPr>
            </w:pPr>
            <w:r w:rsidRPr="007F795F">
              <w:rPr>
                <w:rFonts w:cstheme="minorHAnsi"/>
                <w:sz w:val="18"/>
                <w:szCs w:val="18"/>
              </w:rPr>
              <w:t xml:space="preserve">Understand the importance of Managing personal finance </w:t>
            </w:r>
          </w:p>
          <w:p w14:paraId="3DBDFF05" w14:textId="77777777" w:rsidR="006B73AA" w:rsidRPr="007F795F" w:rsidRDefault="006B73AA" w:rsidP="00E42852">
            <w:pPr>
              <w:rPr>
                <w:rFonts w:cstheme="minorHAnsi"/>
                <w:sz w:val="18"/>
                <w:szCs w:val="18"/>
              </w:rPr>
            </w:pPr>
            <w:r w:rsidRPr="007F795F">
              <w:rPr>
                <w:rFonts w:cstheme="minorHAnsi"/>
                <w:sz w:val="18"/>
                <w:szCs w:val="18"/>
              </w:rPr>
              <w:t xml:space="preserve">1 Functions and role of money </w:t>
            </w:r>
          </w:p>
          <w:p w14:paraId="3CED45F2" w14:textId="77777777" w:rsidR="006B73AA" w:rsidRPr="007F795F" w:rsidRDefault="006B73AA" w:rsidP="00E42852">
            <w:pPr>
              <w:rPr>
                <w:rFonts w:cstheme="minorHAnsi"/>
                <w:sz w:val="18"/>
                <w:szCs w:val="18"/>
              </w:rPr>
            </w:pPr>
            <w:r w:rsidRPr="007F795F">
              <w:rPr>
                <w:rFonts w:cstheme="minorHAnsi"/>
                <w:sz w:val="18"/>
                <w:szCs w:val="18"/>
              </w:rPr>
              <w:t xml:space="preserve">2 Different ways to pay </w:t>
            </w:r>
          </w:p>
          <w:p w14:paraId="75A13AAA" w14:textId="77777777" w:rsidR="006B73AA" w:rsidRPr="007F795F" w:rsidRDefault="006B73AA" w:rsidP="00E42852">
            <w:pPr>
              <w:rPr>
                <w:rFonts w:cstheme="minorHAnsi"/>
                <w:sz w:val="18"/>
                <w:szCs w:val="18"/>
              </w:rPr>
            </w:pPr>
            <w:r w:rsidRPr="007F795F">
              <w:rPr>
                <w:rFonts w:cstheme="minorHAnsi"/>
                <w:sz w:val="18"/>
                <w:szCs w:val="18"/>
              </w:rPr>
              <w:t>3 Current accounts</w:t>
            </w:r>
          </w:p>
          <w:p w14:paraId="45547F39" w14:textId="77777777" w:rsidR="006B73AA" w:rsidRPr="007F795F" w:rsidRDefault="006B73AA" w:rsidP="00E42852">
            <w:pPr>
              <w:rPr>
                <w:rFonts w:cstheme="minorHAnsi"/>
                <w:sz w:val="18"/>
                <w:szCs w:val="18"/>
              </w:rPr>
            </w:pPr>
            <w:r w:rsidRPr="007F795F">
              <w:rPr>
                <w:rFonts w:cstheme="minorHAnsi"/>
                <w:sz w:val="18"/>
                <w:szCs w:val="18"/>
              </w:rPr>
              <w:t>4 Managing personal finance</w:t>
            </w:r>
          </w:p>
          <w:p w14:paraId="55A18419" w14:textId="77777777" w:rsidR="006B73AA" w:rsidRPr="007F795F" w:rsidRDefault="006B73AA" w:rsidP="00E42852">
            <w:pPr>
              <w:rPr>
                <w:rFonts w:cstheme="minorHAnsi"/>
                <w:sz w:val="18"/>
                <w:szCs w:val="18"/>
              </w:rPr>
            </w:pPr>
          </w:p>
        </w:tc>
        <w:tc>
          <w:tcPr>
            <w:tcW w:w="1385" w:type="dxa"/>
          </w:tcPr>
          <w:p w14:paraId="30559D7B" w14:textId="77777777" w:rsidR="006B73AA" w:rsidRPr="00D742FB" w:rsidRDefault="006B73AA" w:rsidP="00E42852">
            <w:pPr>
              <w:rPr>
                <w:rFonts w:cstheme="minorHAnsi"/>
                <w:b/>
                <w:bCs/>
                <w:sz w:val="18"/>
                <w:szCs w:val="18"/>
              </w:rPr>
            </w:pPr>
            <w:r w:rsidRPr="00D742FB">
              <w:rPr>
                <w:rFonts w:cstheme="minorHAnsi"/>
                <w:b/>
                <w:bCs/>
                <w:sz w:val="18"/>
                <w:szCs w:val="18"/>
              </w:rPr>
              <w:t>Managing Personal Finance</w:t>
            </w:r>
          </w:p>
          <w:p w14:paraId="5F874ED3" w14:textId="77777777" w:rsidR="006B73AA" w:rsidRDefault="006B73AA" w:rsidP="00E42852">
            <w:pPr>
              <w:rPr>
                <w:rFonts w:cstheme="minorHAnsi"/>
                <w:sz w:val="18"/>
                <w:szCs w:val="18"/>
              </w:rPr>
            </w:pPr>
            <w:r w:rsidRPr="007F795F">
              <w:rPr>
                <w:rFonts w:cstheme="minorHAnsi"/>
                <w:sz w:val="18"/>
                <w:szCs w:val="18"/>
              </w:rPr>
              <w:t xml:space="preserve">Different types of saving and investment features, </w:t>
            </w:r>
            <w:proofErr w:type="gramStart"/>
            <w:r w:rsidRPr="007F795F">
              <w:rPr>
                <w:rFonts w:cstheme="minorHAnsi"/>
                <w:sz w:val="18"/>
                <w:szCs w:val="18"/>
              </w:rPr>
              <w:t>advantages</w:t>
            </w:r>
            <w:proofErr w:type="gramEnd"/>
            <w:r w:rsidRPr="007F795F">
              <w:rPr>
                <w:rFonts w:cstheme="minorHAnsi"/>
                <w:sz w:val="18"/>
                <w:szCs w:val="18"/>
              </w:rPr>
              <w:t xml:space="preserve"> and disadvantages: Risks and rewards of saving versus investment. Different types of insurance products, features, </w:t>
            </w:r>
            <w:proofErr w:type="gramStart"/>
            <w:r w:rsidRPr="007F795F">
              <w:rPr>
                <w:rFonts w:cstheme="minorHAnsi"/>
                <w:sz w:val="18"/>
                <w:szCs w:val="18"/>
              </w:rPr>
              <w:t>advantages</w:t>
            </w:r>
            <w:proofErr w:type="gramEnd"/>
            <w:r w:rsidRPr="007F795F">
              <w:rPr>
                <w:rFonts w:cstheme="minorHAnsi"/>
                <w:sz w:val="18"/>
                <w:szCs w:val="18"/>
              </w:rPr>
              <w:t xml:space="preserve"> and disadvantages </w:t>
            </w:r>
          </w:p>
          <w:p w14:paraId="64E7D801" w14:textId="77777777" w:rsidR="006B73AA" w:rsidRDefault="006B73AA" w:rsidP="00E42852">
            <w:pPr>
              <w:rPr>
                <w:rFonts w:cstheme="minorHAnsi"/>
                <w:sz w:val="18"/>
                <w:szCs w:val="18"/>
              </w:rPr>
            </w:pPr>
          </w:p>
          <w:p w14:paraId="2D569906" w14:textId="77777777" w:rsidR="006B73AA" w:rsidRPr="007F795F" w:rsidRDefault="006B73AA" w:rsidP="00E42852">
            <w:pPr>
              <w:rPr>
                <w:rFonts w:cstheme="minorHAnsi"/>
                <w:sz w:val="18"/>
                <w:szCs w:val="18"/>
              </w:rPr>
            </w:pPr>
            <w:r w:rsidRPr="007F795F">
              <w:rPr>
                <w:rFonts w:cstheme="minorHAnsi"/>
                <w:sz w:val="18"/>
                <w:szCs w:val="18"/>
              </w:rPr>
              <w:t xml:space="preserve">Features of financial </w:t>
            </w:r>
            <w:proofErr w:type="gramStart"/>
            <w:r w:rsidRPr="007F795F">
              <w:rPr>
                <w:rFonts w:cstheme="minorHAnsi"/>
                <w:sz w:val="18"/>
                <w:szCs w:val="18"/>
              </w:rPr>
              <w:t>institutions</w:t>
            </w:r>
            <w:proofErr w:type="gramEnd"/>
            <w:r w:rsidRPr="007F795F">
              <w:rPr>
                <w:rFonts w:cstheme="minorHAnsi"/>
                <w:sz w:val="18"/>
                <w:szCs w:val="18"/>
              </w:rPr>
              <w:t xml:space="preserve"> Types of organisations and their advantages and disadvantages</w:t>
            </w:r>
          </w:p>
          <w:p w14:paraId="6E393BEA" w14:textId="77777777" w:rsidR="006B73AA" w:rsidRPr="007F795F" w:rsidRDefault="006B73AA" w:rsidP="00E42852">
            <w:pPr>
              <w:rPr>
                <w:rFonts w:cstheme="minorHAnsi"/>
                <w:sz w:val="18"/>
                <w:szCs w:val="18"/>
              </w:rPr>
            </w:pPr>
          </w:p>
        </w:tc>
        <w:tc>
          <w:tcPr>
            <w:tcW w:w="1386" w:type="dxa"/>
          </w:tcPr>
          <w:p w14:paraId="24BC7DD0" w14:textId="77777777" w:rsidR="006B73AA" w:rsidRPr="00D742FB" w:rsidRDefault="006B73AA" w:rsidP="00E42852">
            <w:pPr>
              <w:rPr>
                <w:rFonts w:cstheme="minorHAnsi"/>
                <w:b/>
                <w:bCs/>
                <w:sz w:val="18"/>
                <w:szCs w:val="18"/>
              </w:rPr>
            </w:pPr>
            <w:r w:rsidRPr="00D742FB">
              <w:rPr>
                <w:rFonts w:cstheme="minorHAnsi"/>
                <w:b/>
                <w:bCs/>
                <w:sz w:val="18"/>
                <w:szCs w:val="18"/>
              </w:rPr>
              <w:t>Communicating with Customers</w:t>
            </w:r>
          </w:p>
          <w:p w14:paraId="6E336D80" w14:textId="77777777" w:rsidR="006B73AA" w:rsidRPr="007F795F" w:rsidRDefault="006B73AA" w:rsidP="00E42852">
            <w:pPr>
              <w:rPr>
                <w:rFonts w:cstheme="minorHAnsi"/>
                <w:sz w:val="18"/>
                <w:szCs w:val="18"/>
              </w:rPr>
            </w:pPr>
          </w:p>
          <w:p w14:paraId="45FCB8A4" w14:textId="77777777" w:rsidR="006B73AA" w:rsidRPr="007F795F" w:rsidRDefault="006B73AA" w:rsidP="00E42852">
            <w:pPr>
              <w:rPr>
                <w:rFonts w:cstheme="minorHAnsi"/>
                <w:sz w:val="18"/>
                <w:szCs w:val="18"/>
              </w:rPr>
            </w:pPr>
            <w:r w:rsidRPr="007F795F">
              <w:rPr>
                <w:rFonts w:cstheme="minorHAnsi"/>
                <w:sz w:val="18"/>
                <w:szCs w:val="18"/>
              </w:rPr>
              <w:t xml:space="preserve">Communicating with customers Methods of interacting with customers, </w:t>
            </w:r>
            <w:proofErr w:type="gramStart"/>
            <w:r w:rsidRPr="007F795F">
              <w:rPr>
                <w:rFonts w:cstheme="minorHAnsi"/>
                <w:sz w:val="18"/>
                <w:szCs w:val="18"/>
              </w:rPr>
              <w:t>advantages</w:t>
            </w:r>
            <w:proofErr w:type="gramEnd"/>
            <w:r w:rsidRPr="007F795F">
              <w:rPr>
                <w:rFonts w:cstheme="minorHAnsi"/>
                <w:sz w:val="18"/>
                <w:szCs w:val="18"/>
              </w:rPr>
              <w:t xml:space="preserve"> and disadvantages: branch online banking telephone banking mobile banking postal banking </w:t>
            </w:r>
          </w:p>
          <w:p w14:paraId="0B445036" w14:textId="77777777" w:rsidR="006B73AA" w:rsidRPr="007F795F" w:rsidRDefault="006B73AA" w:rsidP="00E42852">
            <w:pPr>
              <w:rPr>
                <w:rFonts w:cstheme="minorHAnsi"/>
                <w:sz w:val="18"/>
                <w:szCs w:val="18"/>
              </w:rPr>
            </w:pPr>
          </w:p>
          <w:p w14:paraId="56C5D8EB" w14:textId="77777777" w:rsidR="006B73AA" w:rsidRPr="007F795F" w:rsidRDefault="006B73AA" w:rsidP="00E42852">
            <w:pPr>
              <w:rPr>
                <w:rFonts w:cstheme="minorHAnsi"/>
                <w:sz w:val="18"/>
                <w:szCs w:val="18"/>
              </w:rPr>
            </w:pPr>
            <w:r w:rsidRPr="007F795F">
              <w:rPr>
                <w:rFonts w:cstheme="minorHAnsi"/>
                <w:sz w:val="18"/>
                <w:szCs w:val="18"/>
              </w:rPr>
              <w:t xml:space="preserve">Consumer protection in relation to personal finance Function, </w:t>
            </w:r>
            <w:proofErr w:type="gramStart"/>
            <w:r w:rsidRPr="007F795F">
              <w:rPr>
                <w:rFonts w:cstheme="minorHAnsi"/>
                <w:sz w:val="18"/>
                <w:szCs w:val="18"/>
              </w:rPr>
              <w:t>role</w:t>
            </w:r>
            <w:proofErr w:type="gramEnd"/>
            <w:r w:rsidRPr="007F795F">
              <w:rPr>
                <w:rFonts w:cstheme="minorHAnsi"/>
                <w:sz w:val="18"/>
                <w:szCs w:val="18"/>
              </w:rPr>
              <w:t xml:space="preserve"> and responsibilities of</w:t>
            </w:r>
          </w:p>
          <w:p w14:paraId="7F1F9D23" w14:textId="77777777" w:rsidR="006B73AA" w:rsidRPr="007F795F" w:rsidRDefault="006B73AA" w:rsidP="00E42852">
            <w:pPr>
              <w:rPr>
                <w:rFonts w:cstheme="minorHAnsi"/>
                <w:sz w:val="18"/>
                <w:szCs w:val="18"/>
              </w:rPr>
            </w:pPr>
          </w:p>
        </w:tc>
        <w:tc>
          <w:tcPr>
            <w:tcW w:w="1385" w:type="dxa"/>
          </w:tcPr>
          <w:p w14:paraId="7ADC4BE3" w14:textId="77777777" w:rsidR="006B73AA" w:rsidRPr="00D742FB" w:rsidRDefault="006B73AA" w:rsidP="00E42852">
            <w:pPr>
              <w:rPr>
                <w:rFonts w:cstheme="minorHAnsi"/>
                <w:b/>
                <w:bCs/>
                <w:sz w:val="18"/>
                <w:szCs w:val="18"/>
              </w:rPr>
            </w:pPr>
            <w:r w:rsidRPr="00D742FB">
              <w:rPr>
                <w:rFonts w:cstheme="minorHAnsi"/>
                <w:b/>
                <w:bCs/>
                <w:sz w:val="18"/>
                <w:szCs w:val="18"/>
              </w:rPr>
              <w:t>Marketing</w:t>
            </w:r>
          </w:p>
          <w:p w14:paraId="70582D30" w14:textId="77777777" w:rsidR="006B73AA" w:rsidRPr="007F795F" w:rsidRDefault="006B73AA" w:rsidP="00E42852">
            <w:pPr>
              <w:rPr>
                <w:rFonts w:cstheme="minorHAnsi"/>
                <w:sz w:val="18"/>
                <w:szCs w:val="18"/>
              </w:rPr>
            </w:pPr>
            <w:r w:rsidRPr="007F795F">
              <w:rPr>
                <w:rFonts w:cstheme="minorHAnsi"/>
                <w:sz w:val="18"/>
                <w:szCs w:val="18"/>
              </w:rPr>
              <w:t xml:space="preserve">Introduction to the principles and purposes of marketing that underpin the creation of a rationale for a marketing campaign The role of marketing Principles and purposes of marketing </w:t>
            </w:r>
            <w:proofErr w:type="spellStart"/>
            <w:r w:rsidRPr="007F795F">
              <w:rPr>
                <w:rFonts w:cstheme="minorHAnsi"/>
                <w:sz w:val="18"/>
                <w:szCs w:val="18"/>
              </w:rPr>
              <w:t>Marketing</w:t>
            </w:r>
            <w:proofErr w:type="spellEnd"/>
            <w:r w:rsidRPr="007F795F">
              <w:rPr>
                <w:rFonts w:cstheme="minorHAnsi"/>
                <w:sz w:val="18"/>
                <w:szCs w:val="18"/>
              </w:rPr>
              <w:t xml:space="preserve"> aims and objectives: Types of market – mass and niche market. Market segmentation Branding, brand personality, brand image, unique selling point (USP), implications of business size for marketing activity, budgetary constraints, availability of specialist staff.</w:t>
            </w:r>
          </w:p>
        </w:tc>
        <w:tc>
          <w:tcPr>
            <w:tcW w:w="1385" w:type="dxa"/>
          </w:tcPr>
          <w:p w14:paraId="01CA6FAB" w14:textId="77777777" w:rsidR="006B73AA" w:rsidRPr="00D742FB" w:rsidRDefault="006B73AA" w:rsidP="00E42852">
            <w:pPr>
              <w:rPr>
                <w:rFonts w:cstheme="minorHAnsi"/>
                <w:b/>
                <w:bCs/>
                <w:sz w:val="18"/>
                <w:szCs w:val="18"/>
              </w:rPr>
            </w:pPr>
            <w:r w:rsidRPr="00D742FB">
              <w:rPr>
                <w:rFonts w:cstheme="minorHAnsi"/>
                <w:b/>
                <w:bCs/>
                <w:sz w:val="18"/>
                <w:szCs w:val="18"/>
              </w:rPr>
              <w:t>Influences on Marketing Activity</w:t>
            </w:r>
          </w:p>
          <w:p w14:paraId="4E2AB5E2" w14:textId="77777777" w:rsidR="006B73AA" w:rsidRPr="007F795F" w:rsidRDefault="006B73AA" w:rsidP="00E42852">
            <w:pPr>
              <w:rPr>
                <w:rFonts w:cstheme="minorHAnsi"/>
                <w:sz w:val="18"/>
                <w:szCs w:val="18"/>
              </w:rPr>
            </w:pPr>
            <w:r w:rsidRPr="007F795F">
              <w:rPr>
                <w:rFonts w:cstheme="minorHAnsi"/>
                <w:sz w:val="18"/>
                <w:szCs w:val="18"/>
              </w:rPr>
              <w:t>Influences on marketing activity Internal influences o</w:t>
            </w:r>
            <w:r>
              <w:rPr>
                <w:rFonts w:cstheme="minorHAnsi"/>
                <w:sz w:val="18"/>
                <w:szCs w:val="18"/>
              </w:rPr>
              <w:t>n</w:t>
            </w:r>
            <w:r w:rsidRPr="007F795F">
              <w:rPr>
                <w:rFonts w:cstheme="minorHAnsi"/>
                <w:sz w:val="18"/>
                <w:szCs w:val="18"/>
              </w:rPr>
              <w:t xml:space="preserve"> cost of the External influences: Using information to develop the rationale for a marketing campaign Purpose of researching information to identify the needs and wants of customers Market research methods and use Developing the rationale Information guidance and advice </w:t>
            </w:r>
          </w:p>
          <w:p w14:paraId="579072DF" w14:textId="77777777" w:rsidR="006B73AA" w:rsidRPr="007F795F" w:rsidRDefault="006B73AA" w:rsidP="00E42852">
            <w:pPr>
              <w:rPr>
                <w:rFonts w:cstheme="minorHAnsi"/>
                <w:sz w:val="18"/>
                <w:szCs w:val="18"/>
              </w:rPr>
            </w:pPr>
          </w:p>
        </w:tc>
        <w:tc>
          <w:tcPr>
            <w:tcW w:w="1386" w:type="dxa"/>
          </w:tcPr>
          <w:p w14:paraId="5B93C8B3" w14:textId="77777777" w:rsidR="006B73AA" w:rsidRPr="00D742FB" w:rsidRDefault="006B73AA" w:rsidP="00E42852">
            <w:pPr>
              <w:rPr>
                <w:rFonts w:cstheme="minorHAnsi"/>
                <w:b/>
                <w:bCs/>
                <w:sz w:val="18"/>
                <w:szCs w:val="18"/>
              </w:rPr>
            </w:pPr>
            <w:r w:rsidRPr="00D742FB">
              <w:rPr>
                <w:rFonts w:cstheme="minorHAnsi"/>
                <w:b/>
                <w:bCs/>
                <w:sz w:val="18"/>
                <w:szCs w:val="18"/>
              </w:rPr>
              <w:t>Planning and Developing a Marketing Campaign</w:t>
            </w:r>
          </w:p>
          <w:p w14:paraId="4F876640" w14:textId="77777777" w:rsidR="006B73AA" w:rsidRPr="007F795F" w:rsidRDefault="006B73AA" w:rsidP="00E42852">
            <w:pPr>
              <w:rPr>
                <w:rFonts w:cstheme="minorHAnsi"/>
                <w:sz w:val="18"/>
                <w:szCs w:val="18"/>
              </w:rPr>
            </w:pPr>
            <w:r w:rsidRPr="007F795F">
              <w:rPr>
                <w:rFonts w:cstheme="minorHAnsi"/>
                <w:sz w:val="18"/>
                <w:szCs w:val="18"/>
              </w:rPr>
              <w:t xml:space="preserve">Planning and developing a marketing campaign Marketing campaign activity Marketing mix </w:t>
            </w:r>
          </w:p>
          <w:p w14:paraId="186A7C52" w14:textId="77777777" w:rsidR="006B73AA" w:rsidRPr="007F795F" w:rsidRDefault="006B73AA" w:rsidP="00E42852">
            <w:pPr>
              <w:rPr>
                <w:rFonts w:cstheme="minorHAnsi"/>
                <w:sz w:val="18"/>
                <w:szCs w:val="18"/>
              </w:rPr>
            </w:pPr>
            <w:r w:rsidRPr="007F795F">
              <w:rPr>
                <w:rFonts w:cstheme="minorHAnsi"/>
                <w:sz w:val="18"/>
                <w:szCs w:val="18"/>
              </w:rPr>
              <w:t xml:space="preserve">The marketing campaign Appropriateness of marketing campaign </w:t>
            </w:r>
          </w:p>
          <w:p w14:paraId="48300BD0" w14:textId="77777777" w:rsidR="006B73AA" w:rsidRPr="007F795F" w:rsidRDefault="006B73AA" w:rsidP="00E42852">
            <w:pPr>
              <w:rPr>
                <w:rFonts w:cstheme="minorHAnsi"/>
                <w:sz w:val="18"/>
                <w:szCs w:val="18"/>
              </w:rPr>
            </w:pPr>
          </w:p>
        </w:tc>
      </w:tr>
      <w:tr w:rsidR="006B73AA" w:rsidRPr="007F795F" w14:paraId="06D60FB1" w14:textId="77777777" w:rsidTr="00E42852">
        <w:tc>
          <w:tcPr>
            <w:tcW w:w="704" w:type="dxa"/>
            <w:shd w:val="clear" w:color="auto" w:fill="FFC000" w:themeFill="accent4"/>
          </w:tcPr>
          <w:p w14:paraId="5D79178C" w14:textId="77777777" w:rsidR="006B73AA" w:rsidRPr="007F795F" w:rsidRDefault="006B73AA" w:rsidP="00E42852">
            <w:pPr>
              <w:rPr>
                <w:rFonts w:cstheme="minorHAnsi"/>
                <w:b/>
                <w:bCs/>
                <w:sz w:val="24"/>
                <w:szCs w:val="24"/>
              </w:rPr>
            </w:pPr>
            <w:r w:rsidRPr="007F795F">
              <w:rPr>
                <w:rFonts w:cstheme="minorHAnsi"/>
                <w:b/>
                <w:bCs/>
                <w:sz w:val="24"/>
                <w:szCs w:val="24"/>
              </w:rPr>
              <w:t>Year 13</w:t>
            </w:r>
          </w:p>
        </w:tc>
        <w:tc>
          <w:tcPr>
            <w:tcW w:w="1385" w:type="dxa"/>
          </w:tcPr>
          <w:p w14:paraId="098930E7" w14:textId="77777777" w:rsidR="006B73AA" w:rsidRPr="00D742FB" w:rsidRDefault="006B73AA" w:rsidP="00E42852">
            <w:pPr>
              <w:rPr>
                <w:rFonts w:cstheme="minorHAnsi"/>
                <w:b/>
                <w:bCs/>
                <w:sz w:val="18"/>
                <w:szCs w:val="18"/>
              </w:rPr>
            </w:pPr>
            <w:r w:rsidRPr="00D742FB">
              <w:rPr>
                <w:rFonts w:cstheme="minorHAnsi"/>
                <w:b/>
                <w:bCs/>
                <w:sz w:val="18"/>
                <w:szCs w:val="18"/>
              </w:rPr>
              <w:t>Features of a Successful Business</w:t>
            </w:r>
          </w:p>
          <w:p w14:paraId="6F25B5A1" w14:textId="77777777" w:rsidR="006B73AA" w:rsidRPr="007F795F" w:rsidRDefault="006B73AA" w:rsidP="00E42852">
            <w:pPr>
              <w:rPr>
                <w:rFonts w:cstheme="minorHAnsi"/>
                <w:sz w:val="18"/>
                <w:szCs w:val="18"/>
              </w:rPr>
            </w:pPr>
            <w:r w:rsidRPr="007F795F">
              <w:rPr>
                <w:rFonts w:cstheme="minorHAnsi"/>
                <w:sz w:val="18"/>
                <w:szCs w:val="18"/>
              </w:rPr>
              <w:t xml:space="preserve">Explore the features of different businesses and analyse what makes them successful Features of businesses Stakeholders and their influence </w:t>
            </w:r>
            <w:r w:rsidRPr="007F795F">
              <w:rPr>
                <w:rFonts w:cstheme="minorHAnsi"/>
                <w:sz w:val="18"/>
                <w:szCs w:val="18"/>
              </w:rPr>
              <w:lastRenderedPageBreak/>
              <w:t xml:space="preserve">Effective business communications Investigate how businesses are organised Structure and organisation Aims and objectives </w:t>
            </w:r>
          </w:p>
          <w:p w14:paraId="14B5C5AC" w14:textId="77777777" w:rsidR="006B73AA" w:rsidRPr="007F795F" w:rsidRDefault="006B73AA" w:rsidP="00E42852">
            <w:pPr>
              <w:rPr>
                <w:rFonts w:cstheme="minorHAnsi"/>
                <w:sz w:val="18"/>
                <w:szCs w:val="18"/>
              </w:rPr>
            </w:pPr>
          </w:p>
          <w:p w14:paraId="1C6D056B" w14:textId="77777777" w:rsidR="006B73AA" w:rsidRPr="007F795F" w:rsidRDefault="006B73AA" w:rsidP="00E42852">
            <w:pPr>
              <w:rPr>
                <w:rFonts w:cstheme="minorHAnsi"/>
                <w:sz w:val="18"/>
                <w:szCs w:val="18"/>
              </w:rPr>
            </w:pPr>
          </w:p>
        </w:tc>
        <w:tc>
          <w:tcPr>
            <w:tcW w:w="1385" w:type="dxa"/>
          </w:tcPr>
          <w:p w14:paraId="1D759A9D" w14:textId="77777777" w:rsidR="006B73AA" w:rsidRPr="00D742FB" w:rsidRDefault="006B73AA" w:rsidP="00E42852">
            <w:pPr>
              <w:rPr>
                <w:rFonts w:cstheme="minorHAnsi"/>
                <w:b/>
                <w:bCs/>
                <w:sz w:val="18"/>
                <w:szCs w:val="18"/>
              </w:rPr>
            </w:pPr>
            <w:r w:rsidRPr="00D742FB">
              <w:rPr>
                <w:rFonts w:cstheme="minorHAnsi"/>
                <w:b/>
                <w:bCs/>
                <w:sz w:val="18"/>
                <w:szCs w:val="18"/>
              </w:rPr>
              <w:lastRenderedPageBreak/>
              <w:t>The Business Environment</w:t>
            </w:r>
          </w:p>
          <w:p w14:paraId="43B92A1D" w14:textId="77777777" w:rsidR="006B73AA" w:rsidRPr="007F795F" w:rsidRDefault="006B73AA" w:rsidP="00E42852">
            <w:pPr>
              <w:rPr>
                <w:rFonts w:cstheme="minorHAnsi"/>
                <w:sz w:val="18"/>
                <w:szCs w:val="18"/>
              </w:rPr>
            </w:pPr>
            <w:r w:rsidRPr="007F795F">
              <w:rPr>
                <w:rFonts w:cstheme="minorHAnsi"/>
                <w:sz w:val="18"/>
                <w:szCs w:val="18"/>
              </w:rPr>
              <w:t xml:space="preserve">Examine the environment in which businesses operate External environment Political Economic, fiscal, monetary and other government </w:t>
            </w:r>
            <w:r w:rsidRPr="007F795F">
              <w:rPr>
                <w:rFonts w:cstheme="minorHAnsi"/>
                <w:sz w:val="18"/>
                <w:szCs w:val="18"/>
              </w:rPr>
              <w:lastRenderedPageBreak/>
              <w:t xml:space="preserve">policies </w:t>
            </w:r>
            <w:proofErr w:type="gramStart"/>
            <w:r w:rsidRPr="007F795F">
              <w:rPr>
                <w:rFonts w:cstheme="minorHAnsi"/>
                <w:sz w:val="18"/>
                <w:szCs w:val="18"/>
              </w:rPr>
              <w:t>Social</w:t>
            </w:r>
            <w:proofErr w:type="gramEnd"/>
            <w:r w:rsidRPr="007F795F">
              <w:rPr>
                <w:rFonts w:cstheme="minorHAnsi"/>
                <w:sz w:val="18"/>
                <w:szCs w:val="18"/>
              </w:rPr>
              <w:t xml:space="preserve"> attitudes to saving, spending and debt; social responsibility requirements; change Technological change Environmental factors and ethical trends Legal environment </w:t>
            </w:r>
          </w:p>
          <w:p w14:paraId="31917367" w14:textId="77777777" w:rsidR="006B73AA" w:rsidRPr="007F795F" w:rsidRDefault="006B73AA" w:rsidP="00E42852">
            <w:pPr>
              <w:rPr>
                <w:rFonts w:cstheme="minorHAnsi"/>
                <w:sz w:val="18"/>
                <w:szCs w:val="18"/>
              </w:rPr>
            </w:pPr>
            <w:r w:rsidRPr="007F795F">
              <w:rPr>
                <w:rFonts w:cstheme="minorHAnsi"/>
                <w:sz w:val="18"/>
                <w:szCs w:val="18"/>
              </w:rPr>
              <w:t xml:space="preserve">Internal environment </w:t>
            </w:r>
            <w:proofErr w:type="gramStart"/>
            <w:r w:rsidRPr="007F795F">
              <w:rPr>
                <w:rFonts w:cstheme="minorHAnsi"/>
                <w:sz w:val="18"/>
                <w:szCs w:val="18"/>
              </w:rPr>
              <w:t>Corporate</w:t>
            </w:r>
            <w:proofErr w:type="gramEnd"/>
            <w:r w:rsidRPr="007F795F">
              <w:rPr>
                <w:rFonts w:cstheme="minorHAnsi"/>
                <w:sz w:val="18"/>
                <w:szCs w:val="18"/>
              </w:rPr>
              <w:t xml:space="preserve"> culture Corporate Social Responsibility (CSR) Ethics Competitive environment </w:t>
            </w:r>
          </w:p>
          <w:p w14:paraId="3404FA3B" w14:textId="77777777" w:rsidR="006B73AA" w:rsidRPr="007F795F" w:rsidRDefault="006B73AA" w:rsidP="00E42852">
            <w:pPr>
              <w:rPr>
                <w:rFonts w:cstheme="minorHAnsi"/>
                <w:sz w:val="18"/>
                <w:szCs w:val="18"/>
              </w:rPr>
            </w:pPr>
            <w:r w:rsidRPr="007F795F">
              <w:rPr>
                <w:rFonts w:cstheme="minorHAnsi"/>
                <w:sz w:val="18"/>
                <w:szCs w:val="18"/>
              </w:rPr>
              <w:t xml:space="preserve">Situational Analysis Using various techniques to assess the business environment PESTLE analysis SWOT analysis 5C’s analysis Porter’s Five Forces </w:t>
            </w:r>
          </w:p>
          <w:p w14:paraId="3E006BAC" w14:textId="77777777" w:rsidR="006B73AA" w:rsidRPr="007F795F" w:rsidRDefault="006B73AA" w:rsidP="00E42852">
            <w:pPr>
              <w:rPr>
                <w:rFonts w:cstheme="minorHAnsi"/>
                <w:sz w:val="18"/>
                <w:szCs w:val="18"/>
              </w:rPr>
            </w:pPr>
          </w:p>
        </w:tc>
        <w:tc>
          <w:tcPr>
            <w:tcW w:w="1386" w:type="dxa"/>
          </w:tcPr>
          <w:p w14:paraId="312F6ED7" w14:textId="77777777" w:rsidR="006B73AA" w:rsidRPr="00D742FB" w:rsidRDefault="006B73AA" w:rsidP="00E42852">
            <w:pPr>
              <w:rPr>
                <w:rFonts w:cstheme="minorHAnsi"/>
                <w:b/>
                <w:bCs/>
                <w:sz w:val="18"/>
                <w:szCs w:val="18"/>
              </w:rPr>
            </w:pPr>
            <w:r w:rsidRPr="00D742FB">
              <w:rPr>
                <w:rFonts w:cstheme="minorHAnsi"/>
                <w:b/>
                <w:bCs/>
                <w:sz w:val="18"/>
                <w:szCs w:val="18"/>
              </w:rPr>
              <w:lastRenderedPageBreak/>
              <w:t>Business Markets</w:t>
            </w:r>
          </w:p>
          <w:p w14:paraId="03BC0148" w14:textId="77777777" w:rsidR="006B73AA" w:rsidRPr="007F795F" w:rsidRDefault="006B73AA" w:rsidP="00E42852">
            <w:pPr>
              <w:rPr>
                <w:rFonts w:cstheme="minorHAnsi"/>
                <w:sz w:val="18"/>
                <w:szCs w:val="18"/>
              </w:rPr>
            </w:pPr>
            <w:r w:rsidRPr="007F795F">
              <w:rPr>
                <w:rFonts w:cstheme="minorHAnsi"/>
                <w:sz w:val="18"/>
                <w:szCs w:val="18"/>
              </w:rPr>
              <w:t xml:space="preserve">Examine business markets Different market structures Relationship between demand, </w:t>
            </w:r>
            <w:proofErr w:type="gramStart"/>
            <w:r w:rsidRPr="007F795F">
              <w:rPr>
                <w:rFonts w:cstheme="minorHAnsi"/>
                <w:sz w:val="18"/>
                <w:szCs w:val="18"/>
              </w:rPr>
              <w:t>supply</w:t>
            </w:r>
            <w:proofErr w:type="gramEnd"/>
            <w:r w:rsidRPr="007F795F">
              <w:rPr>
                <w:rFonts w:cstheme="minorHAnsi"/>
                <w:sz w:val="18"/>
                <w:szCs w:val="18"/>
              </w:rPr>
              <w:t xml:space="preserve"> and price </w:t>
            </w:r>
          </w:p>
          <w:p w14:paraId="5E89CC18" w14:textId="77777777" w:rsidR="006B73AA" w:rsidRPr="007F795F" w:rsidRDefault="006B73AA" w:rsidP="00E42852">
            <w:pPr>
              <w:rPr>
                <w:rFonts w:cstheme="minorHAnsi"/>
                <w:sz w:val="18"/>
                <w:szCs w:val="18"/>
              </w:rPr>
            </w:pPr>
            <w:r w:rsidRPr="007F795F">
              <w:rPr>
                <w:rFonts w:cstheme="minorHAnsi"/>
                <w:sz w:val="18"/>
                <w:szCs w:val="18"/>
              </w:rPr>
              <w:t xml:space="preserve">Pricing and output decisions </w:t>
            </w:r>
          </w:p>
          <w:p w14:paraId="6767A39C" w14:textId="77777777" w:rsidR="006B73AA" w:rsidRPr="007F795F" w:rsidRDefault="006B73AA" w:rsidP="00E42852">
            <w:pPr>
              <w:rPr>
                <w:rFonts w:cstheme="minorHAnsi"/>
                <w:sz w:val="18"/>
                <w:szCs w:val="18"/>
              </w:rPr>
            </w:pPr>
          </w:p>
        </w:tc>
        <w:tc>
          <w:tcPr>
            <w:tcW w:w="1385" w:type="dxa"/>
          </w:tcPr>
          <w:p w14:paraId="0DFC9149" w14:textId="77777777" w:rsidR="006B73AA" w:rsidRPr="00D742FB" w:rsidRDefault="006B73AA" w:rsidP="00E42852">
            <w:pPr>
              <w:rPr>
                <w:rFonts w:cstheme="minorHAnsi"/>
                <w:b/>
                <w:bCs/>
                <w:sz w:val="18"/>
                <w:szCs w:val="18"/>
              </w:rPr>
            </w:pPr>
            <w:r w:rsidRPr="00D742FB">
              <w:rPr>
                <w:rFonts w:cstheme="minorHAnsi"/>
                <w:b/>
                <w:bCs/>
                <w:sz w:val="18"/>
                <w:szCs w:val="18"/>
              </w:rPr>
              <w:lastRenderedPageBreak/>
              <w:t>Innovation and Enterprise</w:t>
            </w:r>
          </w:p>
          <w:p w14:paraId="2D5E496E" w14:textId="77777777" w:rsidR="006B73AA" w:rsidRPr="007F795F" w:rsidRDefault="006B73AA" w:rsidP="00E42852">
            <w:pPr>
              <w:rPr>
                <w:rFonts w:cstheme="minorHAnsi"/>
                <w:sz w:val="18"/>
                <w:szCs w:val="18"/>
              </w:rPr>
            </w:pPr>
            <w:r w:rsidRPr="007F795F">
              <w:rPr>
                <w:rFonts w:cstheme="minorHAnsi"/>
                <w:sz w:val="18"/>
                <w:szCs w:val="18"/>
              </w:rPr>
              <w:t xml:space="preserve">Investigate the role and contribution of innovation and enterprise Role of innovation and enterprise Innovation Enterprise Benefits and risks associated with innovation </w:t>
            </w:r>
            <w:r w:rsidRPr="007F795F">
              <w:rPr>
                <w:rFonts w:cstheme="minorHAnsi"/>
                <w:sz w:val="18"/>
                <w:szCs w:val="18"/>
              </w:rPr>
              <w:lastRenderedPageBreak/>
              <w:t>and enterprise Benefits Risks</w:t>
            </w:r>
          </w:p>
          <w:p w14:paraId="1533C560" w14:textId="77777777" w:rsidR="006B73AA" w:rsidRPr="007F795F" w:rsidRDefault="006B73AA" w:rsidP="00E42852">
            <w:pPr>
              <w:rPr>
                <w:rFonts w:cstheme="minorHAnsi"/>
                <w:sz w:val="18"/>
                <w:szCs w:val="18"/>
              </w:rPr>
            </w:pPr>
          </w:p>
        </w:tc>
        <w:tc>
          <w:tcPr>
            <w:tcW w:w="1385" w:type="dxa"/>
          </w:tcPr>
          <w:p w14:paraId="7E27A121" w14:textId="77777777" w:rsidR="006B73AA" w:rsidRPr="00D742FB" w:rsidRDefault="006B73AA" w:rsidP="00E42852">
            <w:pPr>
              <w:rPr>
                <w:rFonts w:cstheme="minorHAnsi"/>
                <w:b/>
                <w:bCs/>
                <w:sz w:val="18"/>
                <w:szCs w:val="18"/>
              </w:rPr>
            </w:pPr>
            <w:r w:rsidRPr="00D742FB">
              <w:rPr>
                <w:rFonts w:cstheme="minorHAnsi"/>
                <w:b/>
                <w:bCs/>
                <w:sz w:val="18"/>
                <w:szCs w:val="18"/>
              </w:rPr>
              <w:lastRenderedPageBreak/>
              <w:t>Revision and completion of outstanding work</w:t>
            </w:r>
          </w:p>
        </w:tc>
        <w:tc>
          <w:tcPr>
            <w:tcW w:w="1386" w:type="dxa"/>
          </w:tcPr>
          <w:p w14:paraId="515D641A" w14:textId="77777777" w:rsidR="006B73AA" w:rsidRPr="00D742FB" w:rsidRDefault="006B73AA" w:rsidP="00E42852">
            <w:pPr>
              <w:rPr>
                <w:rFonts w:cstheme="minorHAnsi"/>
                <w:b/>
                <w:bCs/>
                <w:sz w:val="18"/>
                <w:szCs w:val="18"/>
              </w:rPr>
            </w:pPr>
            <w:r w:rsidRPr="00D742FB">
              <w:rPr>
                <w:rFonts w:cstheme="minorHAnsi"/>
                <w:b/>
                <w:bCs/>
                <w:sz w:val="18"/>
                <w:szCs w:val="18"/>
              </w:rPr>
              <w:t>Public Examinations</w:t>
            </w:r>
          </w:p>
        </w:tc>
      </w:tr>
    </w:tbl>
    <w:p w14:paraId="5D24AF66" w14:textId="77777777" w:rsidR="006B73AA" w:rsidRPr="004C4264" w:rsidRDefault="006B73AA" w:rsidP="006B73AA">
      <w:pPr>
        <w:rPr>
          <w:rFonts w:cstheme="minorHAnsi"/>
          <w:sz w:val="20"/>
          <w:szCs w:val="20"/>
        </w:rPr>
      </w:pPr>
    </w:p>
    <w:p w14:paraId="6369BB70" w14:textId="77777777" w:rsidR="006B73AA" w:rsidRPr="00DF5823" w:rsidRDefault="006B73AA" w:rsidP="006B73AA">
      <w:pPr>
        <w:rPr>
          <w:rFonts w:cstheme="minorHAnsi"/>
          <w:b/>
          <w:sz w:val="24"/>
          <w:szCs w:val="24"/>
        </w:rPr>
      </w:pPr>
      <w:r w:rsidRPr="00DF5823">
        <w:rPr>
          <w:rFonts w:cstheme="minorHAnsi"/>
          <w:b/>
          <w:sz w:val="24"/>
          <w:szCs w:val="24"/>
        </w:rPr>
        <w:t>Impact: what difference is our curriculum making to pupils?</w:t>
      </w:r>
    </w:p>
    <w:p w14:paraId="6A489A4A" w14:textId="77777777" w:rsidR="006B73AA" w:rsidRDefault="006B73AA" w:rsidP="006B73AA">
      <w:r>
        <w:t>Business is a popular subject at Key Stage 4 and Key Stage 5 and consistently delivers strong outcomes both in terms of attainment and progress, compared with national standards. The Business curriculum offer, complemented by a range of enrichment activities, supports students to progress into a wide variety of destinations including higher education, degree apprenticeships and school leaver schemes.</w:t>
      </w:r>
    </w:p>
    <w:p w14:paraId="7E540A95" w14:textId="77777777" w:rsidR="006B73AA" w:rsidRDefault="006B73AA" w:rsidP="006B73AA">
      <w:r>
        <w:t>Business Studies provides transferable skills allowing students to smoothly transition from an educational environment to a work environment by providing an insight into a multitude of business sectors and departments. At Bacon’s, Business students will develop a business mindset and learn a range of life skills that can be used confidently in their future, including team working, problem solving, independent learning and communication skills whilst instilling confidence to make themselves stand out in a competitive working environment. Students take a proactive part in their learning by maintaining a good understanding of the impact of current affairs on business and applying this to their studies.</w:t>
      </w:r>
    </w:p>
    <w:p w14:paraId="7926E013" w14:textId="77777777" w:rsidR="006B73AA" w:rsidRPr="00D703A2" w:rsidRDefault="006B73AA" w:rsidP="006B73AA">
      <w:pPr>
        <w:rPr>
          <w:rFonts w:cstheme="minorHAnsi"/>
        </w:rPr>
      </w:pPr>
      <w:r w:rsidRPr="00D703A2">
        <w:rPr>
          <w:rFonts w:cstheme="minorHAnsi"/>
        </w:rPr>
        <w:t xml:space="preserve">The courses are designed to encourage candidates to consider the practical application of business and economic concepts. Within the courses, </w:t>
      </w:r>
      <w:r>
        <w:rPr>
          <w:rFonts w:cstheme="minorHAnsi"/>
        </w:rPr>
        <w:t>students</w:t>
      </w:r>
      <w:r w:rsidRPr="00D703A2">
        <w:rPr>
          <w:rFonts w:cstheme="minorHAnsi"/>
        </w:rPr>
        <w:t xml:space="preserve"> will have the opportunity to explore real </w:t>
      </w:r>
      <w:r w:rsidRPr="00D703A2">
        <w:rPr>
          <w:rFonts w:cstheme="minorHAnsi"/>
        </w:rPr>
        <w:lastRenderedPageBreak/>
        <w:t>business issues and how businesses work; there will also be the opportunity to study business decision</w:t>
      </w:r>
      <w:r>
        <w:rPr>
          <w:rFonts w:cstheme="minorHAnsi"/>
        </w:rPr>
        <w:t>-</w:t>
      </w:r>
      <w:r w:rsidRPr="00D703A2">
        <w:rPr>
          <w:rFonts w:cstheme="minorHAnsi"/>
        </w:rPr>
        <w:t xml:space="preserve">making techniques and many key business concepts such as marketing, </w:t>
      </w:r>
      <w:proofErr w:type="gramStart"/>
      <w:r w:rsidRPr="00D703A2">
        <w:rPr>
          <w:rFonts w:cstheme="minorHAnsi"/>
        </w:rPr>
        <w:t>finance</w:t>
      </w:r>
      <w:proofErr w:type="gramEnd"/>
      <w:r w:rsidRPr="00D703A2">
        <w:rPr>
          <w:rFonts w:cstheme="minorHAnsi"/>
        </w:rPr>
        <w:t xml:space="preserve"> and human resources</w:t>
      </w:r>
      <w:r>
        <w:rPr>
          <w:rFonts w:cstheme="minorHAnsi"/>
        </w:rPr>
        <w:t>.</w:t>
      </w:r>
    </w:p>
    <w:p w14:paraId="636F331C" w14:textId="77777777" w:rsidR="006B73AA" w:rsidRPr="007C2A0A" w:rsidRDefault="006B73AA" w:rsidP="006B73AA">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3C089CE7" w14:textId="77777777" w:rsidR="006B73AA" w:rsidRPr="00DD5704" w:rsidRDefault="006B73AA" w:rsidP="006B73AA">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 xml:space="preserve">GCSE Subject Information Sheet </w:t>
      </w:r>
    </w:p>
    <w:p w14:paraId="31781AB1" w14:textId="77777777" w:rsidR="006B73AA" w:rsidRPr="00DD5704" w:rsidRDefault="006B73AA" w:rsidP="006B73AA">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Sixth Form Information Sheet</w:t>
      </w:r>
    </w:p>
    <w:p w14:paraId="2501D043"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C2EB6"/>
    <w:multiLevelType w:val="hybridMultilevel"/>
    <w:tmpl w:val="91E47C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74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AA"/>
    <w:rsid w:val="00530BB8"/>
    <w:rsid w:val="006B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2A1A"/>
  <w15:chartTrackingRefBased/>
  <w15:docId w15:val="{204A4425-63F3-495B-A841-7A8CE005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6B73AA"/>
    <w:pPr>
      <w:ind w:left="720"/>
      <w:contextualSpacing/>
    </w:pPr>
  </w:style>
  <w:style w:type="table" w:styleId="TableGrid">
    <w:name w:val="Table Grid"/>
    <w:basedOn w:val="TableNormal"/>
    <w:uiPriority w:val="39"/>
    <w:rsid w:val="006B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6B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9033</Characters>
  <Application>Microsoft Office Word</Application>
  <DocSecurity>0</DocSecurity>
  <Lines>451</Lines>
  <Paragraphs>171</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2022-06-07T20:11:00Z</dcterms:created>
  <dcterms:modified xsi:type="dcterms:W3CDTF">2022-06-07T20:12:00Z</dcterms:modified>
</cp:coreProperties>
</file>